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5BEA" w14:textId="0C51F97A" w:rsidR="00B756A5" w:rsidRDefault="00B756A5" w:rsidP="0070266D">
      <w:pPr>
        <w:ind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Arts and Sciences</w:t>
      </w:r>
    </w:p>
    <w:p w14:paraId="0B0035DF" w14:textId="77777777" w:rsidR="000C3940" w:rsidRPr="00537689" w:rsidRDefault="005B6B20" w:rsidP="0070266D">
      <w:pPr>
        <w:ind w:right="-720"/>
        <w:jc w:val="center"/>
        <w:rPr>
          <w:b/>
          <w:sz w:val="32"/>
          <w:szCs w:val="32"/>
        </w:rPr>
      </w:pPr>
      <w:r w:rsidRPr="00537689">
        <w:rPr>
          <w:b/>
          <w:sz w:val="32"/>
          <w:szCs w:val="32"/>
        </w:rPr>
        <w:t>College of Education and Human Ecology</w:t>
      </w:r>
    </w:p>
    <w:p w14:paraId="221F57B2" w14:textId="77777777" w:rsidR="00DA35B6" w:rsidRPr="00537689" w:rsidRDefault="00DA35B6" w:rsidP="0070266D">
      <w:pPr>
        <w:ind w:right="-720"/>
        <w:contextualSpacing/>
        <w:jc w:val="center"/>
        <w:rPr>
          <w:b/>
          <w:sz w:val="32"/>
          <w:szCs w:val="32"/>
        </w:rPr>
      </w:pPr>
    </w:p>
    <w:p w14:paraId="27741D89" w14:textId="72F0FA13" w:rsidR="0077333A" w:rsidRPr="00537689" w:rsidRDefault="00B756A5" w:rsidP="0070266D">
      <w:pPr>
        <w:ind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Cross-College </w:t>
      </w:r>
      <w:r w:rsidR="00A645CD" w:rsidRPr="00537689">
        <w:rPr>
          <w:b/>
          <w:sz w:val="32"/>
          <w:szCs w:val="32"/>
        </w:rPr>
        <w:t xml:space="preserve">Seed </w:t>
      </w:r>
      <w:r w:rsidR="006F22BD">
        <w:rPr>
          <w:b/>
          <w:sz w:val="32"/>
          <w:szCs w:val="32"/>
        </w:rPr>
        <w:t>Grant</w:t>
      </w:r>
      <w:r w:rsidR="0077333A" w:rsidRPr="00537689">
        <w:rPr>
          <w:b/>
          <w:sz w:val="32"/>
          <w:szCs w:val="32"/>
        </w:rPr>
        <w:t xml:space="preserve"> Program: 201</w:t>
      </w:r>
      <w:r>
        <w:rPr>
          <w:b/>
          <w:sz w:val="32"/>
          <w:szCs w:val="32"/>
        </w:rPr>
        <w:t>6</w:t>
      </w:r>
      <w:r w:rsidR="0077333A" w:rsidRPr="00537689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="0077333A" w:rsidRPr="00537689">
        <w:rPr>
          <w:b/>
          <w:sz w:val="32"/>
          <w:szCs w:val="32"/>
        </w:rPr>
        <w:t xml:space="preserve"> Academic </w:t>
      </w:r>
      <w:proofErr w:type="gramStart"/>
      <w:r w:rsidR="0077333A" w:rsidRPr="00537689">
        <w:rPr>
          <w:b/>
          <w:sz w:val="32"/>
          <w:szCs w:val="32"/>
        </w:rPr>
        <w:t>Year</w:t>
      </w:r>
      <w:proofErr w:type="gramEnd"/>
    </w:p>
    <w:p w14:paraId="5DBF96F5" w14:textId="77777777" w:rsidR="006633A7" w:rsidRPr="00884ECE" w:rsidRDefault="006633A7" w:rsidP="0070266D">
      <w:pPr>
        <w:ind w:right="-720"/>
        <w:jc w:val="center"/>
        <w:rPr>
          <w:b/>
        </w:rPr>
      </w:pPr>
    </w:p>
    <w:p w14:paraId="2C9DCA64" w14:textId="77777777" w:rsidR="0077333A" w:rsidRPr="00884ECE" w:rsidRDefault="0077333A" w:rsidP="0070266D">
      <w:pPr>
        <w:ind w:right="-720"/>
        <w:jc w:val="center"/>
        <w:rPr>
          <w:b/>
        </w:rPr>
      </w:pPr>
    </w:p>
    <w:p w14:paraId="4C0EEF10" w14:textId="31918519" w:rsidR="0077333A" w:rsidRPr="00884ECE" w:rsidRDefault="0077333A" w:rsidP="00F50E3F">
      <w:pPr>
        <w:ind w:right="-720"/>
      </w:pPr>
      <w:r w:rsidRPr="00884ECE">
        <w:t>During the 201</w:t>
      </w:r>
      <w:r w:rsidR="00B756A5">
        <w:t>6</w:t>
      </w:r>
      <w:r w:rsidRPr="00884ECE">
        <w:t>-201</w:t>
      </w:r>
      <w:r w:rsidR="00B756A5">
        <w:t>7</w:t>
      </w:r>
      <w:r w:rsidR="003800F9">
        <w:t xml:space="preserve"> academic year</w:t>
      </w:r>
      <w:r w:rsidRPr="00884ECE">
        <w:t xml:space="preserve">, </w:t>
      </w:r>
      <w:r w:rsidR="00B756A5">
        <w:t xml:space="preserve">the Colleges of Education and Human Ecology (EHE) and Arts and Sciences (ASC) are jointly sponsoring a cross-college seed grant program to foster interdisciplinary research. </w:t>
      </w:r>
      <w:r w:rsidR="005D494A">
        <w:t xml:space="preserve">The program is intended to build new and/or creative partnerships </w:t>
      </w:r>
      <w:r w:rsidR="003376C9">
        <w:t xml:space="preserve">of interdisciplinary research </w:t>
      </w:r>
      <w:r w:rsidR="005D494A">
        <w:t xml:space="preserve">across the colleges.  </w:t>
      </w:r>
      <w:r w:rsidRPr="00884ECE">
        <w:t>An overview of th</w:t>
      </w:r>
      <w:r w:rsidR="006F22BD">
        <w:t>ese</w:t>
      </w:r>
      <w:r w:rsidRPr="00884ECE">
        <w:t xml:space="preserve"> opportunit</w:t>
      </w:r>
      <w:r w:rsidR="006F22BD">
        <w:t>ies and</w:t>
      </w:r>
      <w:r w:rsidR="00262642">
        <w:t xml:space="preserve"> </w:t>
      </w:r>
      <w:r w:rsidR="006F22BD">
        <w:t xml:space="preserve">application </w:t>
      </w:r>
      <w:r w:rsidR="00262642">
        <w:t>guidelines</w:t>
      </w:r>
      <w:r w:rsidR="003C3AD4" w:rsidRPr="00884ECE">
        <w:t xml:space="preserve"> </w:t>
      </w:r>
      <w:r w:rsidR="00262642">
        <w:t>are</w:t>
      </w:r>
      <w:r w:rsidRPr="00884ECE">
        <w:t xml:space="preserve"> described </w:t>
      </w:r>
      <w:r w:rsidR="006F22BD">
        <w:t>below</w:t>
      </w:r>
      <w:r w:rsidR="003800F9">
        <w:t xml:space="preserve">.  </w:t>
      </w:r>
    </w:p>
    <w:p w14:paraId="73F61B44" w14:textId="77777777" w:rsidR="0077333A" w:rsidRPr="00884ECE" w:rsidRDefault="0077333A" w:rsidP="0077333A">
      <w:pPr>
        <w:ind w:right="-720"/>
      </w:pPr>
    </w:p>
    <w:p w14:paraId="28ADDE72" w14:textId="18574259" w:rsidR="006F22BD" w:rsidRDefault="0077333A" w:rsidP="0077333A">
      <w:pPr>
        <w:ind w:right="-720"/>
        <w:rPr>
          <w:b/>
        </w:rPr>
      </w:pPr>
      <w:r w:rsidRPr="00884ECE">
        <w:rPr>
          <w:b/>
        </w:rPr>
        <w:t xml:space="preserve">All applications are due </w:t>
      </w:r>
      <w:r w:rsidR="00A645CD">
        <w:rPr>
          <w:b/>
        </w:rPr>
        <w:t xml:space="preserve">October </w:t>
      </w:r>
      <w:r w:rsidR="00E94D50">
        <w:rPr>
          <w:b/>
        </w:rPr>
        <w:t>3</w:t>
      </w:r>
      <w:r w:rsidR="00A645CD">
        <w:rPr>
          <w:b/>
        </w:rPr>
        <w:t>, 201</w:t>
      </w:r>
      <w:r w:rsidR="00B756A5">
        <w:rPr>
          <w:b/>
        </w:rPr>
        <w:t>6</w:t>
      </w:r>
      <w:r w:rsidR="006F22BD">
        <w:rPr>
          <w:b/>
        </w:rPr>
        <w:t xml:space="preserve"> (by </w:t>
      </w:r>
      <w:r w:rsidRPr="00884ECE">
        <w:rPr>
          <w:b/>
        </w:rPr>
        <w:t>5PM</w:t>
      </w:r>
      <w:r w:rsidR="006F22BD">
        <w:rPr>
          <w:b/>
        </w:rPr>
        <w:t>)</w:t>
      </w:r>
      <w:r w:rsidR="00C916EE">
        <w:rPr>
          <w:b/>
        </w:rPr>
        <w:t xml:space="preserve"> in the form of </w:t>
      </w:r>
      <w:r w:rsidR="00C916EE" w:rsidRPr="00C916EE">
        <w:rPr>
          <w:b/>
          <w:u w:val="single"/>
        </w:rPr>
        <w:t>one single PDF file</w:t>
      </w:r>
      <w:r w:rsidR="00C916EE">
        <w:rPr>
          <w:b/>
        </w:rPr>
        <w:t xml:space="preserve"> containing all of the application materials (</w:t>
      </w:r>
      <w:r w:rsidR="002405F0">
        <w:rPr>
          <w:b/>
        </w:rPr>
        <w:t>as describ</w:t>
      </w:r>
      <w:r w:rsidR="00C916EE">
        <w:rPr>
          <w:b/>
        </w:rPr>
        <w:t>ed below)</w:t>
      </w:r>
      <w:r w:rsidRPr="00884ECE">
        <w:rPr>
          <w:b/>
        </w:rPr>
        <w:t>.</w:t>
      </w:r>
      <w:r w:rsidR="003C3AD4" w:rsidRPr="00884ECE">
        <w:rPr>
          <w:b/>
        </w:rPr>
        <w:t xml:space="preserve"> </w:t>
      </w:r>
      <w:r w:rsidRPr="00884ECE">
        <w:rPr>
          <w:b/>
        </w:rPr>
        <w:t xml:space="preserve"> Applications should be submitted electronically</w:t>
      </w:r>
      <w:r w:rsidR="00513EFC">
        <w:rPr>
          <w:b/>
        </w:rPr>
        <w:t xml:space="preserve"> </w:t>
      </w:r>
      <w:r w:rsidR="00513EFC" w:rsidRPr="00513EFC">
        <w:rPr>
          <w:b/>
        </w:rPr>
        <w:t>at</w:t>
      </w:r>
      <w:r w:rsidRPr="00884ECE">
        <w:rPr>
          <w:b/>
        </w:rPr>
        <w:t xml:space="preserve"> </w:t>
      </w:r>
      <w:hyperlink r:id="rId9" w:history="1">
        <w:r w:rsidR="005D494A" w:rsidRPr="00746080">
          <w:rPr>
            <w:rStyle w:val="Hyperlink"/>
            <w:b/>
          </w:rPr>
          <w:t>http://g</w:t>
        </w:r>
        <w:r w:rsidR="005D494A" w:rsidRPr="00746080">
          <w:rPr>
            <w:rStyle w:val="Hyperlink"/>
            <w:b/>
          </w:rPr>
          <w:t>o</w:t>
        </w:r>
        <w:r w:rsidR="005D494A" w:rsidRPr="00746080">
          <w:rPr>
            <w:rStyle w:val="Hyperlink"/>
            <w:b/>
          </w:rPr>
          <w:t>.osu.edu/SeedGrants201</w:t>
        </w:r>
        <w:r w:rsidR="005D494A">
          <w:rPr>
            <w:rStyle w:val="Hyperlink"/>
            <w:b/>
          </w:rPr>
          <w:t>6</w:t>
        </w:r>
      </w:hyperlink>
      <w:r w:rsidRPr="00884ECE">
        <w:rPr>
          <w:b/>
        </w:rPr>
        <w:t>.</w:t>
      </w:r>
      <w:r w:rsidR="002405F0">
        <w:rPr>
          <w:b/>
        </w:rPr>
        <w:t xml:space="preserve">  </w:t>
      </w:r>
      <w:r w:rsidRPr="00884ECE">
        <w:rPr>
          <w:b/>
        </w:rPr>
        <w:t xml:space="preserve">Awardees will be informed by </w:t>
      </w:r>
      <w:r w:rsidR="00A645CD">
        <w:rPr>
          <w:b/>
        </w:rPr>
        <w:t xml:space="preserve">November </w:t>
      </w:r>
      <w:r w:rsidR="00E94D50">
        <w:rPr>
          <w:b/>
        </w:rPr>
        <w:t>7</w:t>
      </w:r>
      <w:r w:rsidR="00A645CD">
        <w:rPr>
          <w:b/>
        </w:rPr>
        <w:t>, 201</w:t>
      </w:r>
      <w:r w:rsidR="00B756A5">
        <w:rPr>
          <w:b/>
        </w:rPr>
        <w:t>6</w:t>
      </w:r>
      <w:r w:rsidRPr="00884ECE">
        <w:rPr>
          <w:b/>
        </w:rPr>
        <w:t xml:space="preserve"> for the funding period of </w:t>
      </w:r>
      <w:r w:rsidR="00A645CD">
        <w:rPr>
          <w:b/>
        </w:rPr>
        <w:t>January 1, 201</w:t>
      </w:r>
      <w:r w:rsidR="00B756A5">
        <w:rPr>
          <w:b/>
        </w:rPr>
        <w:t>7</w:t>
      </w:r>
      <w:r w:rsidRPr="00884ECE">
        <w:rPr>
          <w:b/>
        </w:rPr>
        <w:t xml:space="preserve"> to </w:t>
      </w:r>
      <w:r w:rsidR="00A645CD">
        <w:rPr>
          <w:b/>
        </w:rPr>
        <w:t>December 31, 201</w:t>
      </w:r>
      <w:r w:rsidR="00B756A5">
        <w:rPr>
          <w:b/>
        </w:rPr>
        <w:t>7</w:t>
      </w:r>
      <w:r w:rsidRPr="00884ECE">
        <w:rPr>
          <w:b/>
        </w:rPr>
        <w:t xml:space="preserve">.  A final report is expected within </w:t>
      </w:r>
      <w:r w:rsidR="00884ECE" w:rsidRPr="00884ECE">
        <w:rPr>
          <w:b/>
        </w:rPr>
        <w:t xml:space="preserve">four weeks of </w:t>
      </w:r>
      <w:r w:rsidR="00537689">
        <w:rPr>
          <w:b/>
        </w:rPr>
        <w:t>comple</w:t>
      </w:r>
      <w:r w:rsidR="00A645CD">
        <w:rPr>
          <w:b/>
        </w:rPr>
        <w:t>tion of the project</w:t>
      </w:r>
      <w:r w:rsidRPr="00884ECE">
        <w:rPr>
          <w:b/>
        </w:rPr>
        <w:t xml:space="preserve">. </w:t>
      </w:r>
      <w:r w:rsidR="003800F9">
        <w:rPr>
          <w:b/>
        </w:rPr>
        <w:t xml:space="preserve"> </w:t>
      </w:r>
      <w:r w:rsidRPr="00884ECE">
        <w:rPr>
          <w:b/>
        </w:rPr>
        <w:t xml:space="preserve">Recipients will be invited to share their findings (or work in progress) at </w:t>
      </w:r>
      <w:r w:rsidR="00537689">
        <w:rPr>
          <w:b/>
        </w:rPr>
        <w:t>a</w:t>
      </w:r>
      <w:r w:rsidR="005D494A">
        <w:rPr>
          <w:b/>
        </w:rPr>
        <w:t>n</w:t>
      </w:r>
      <w:r w:rsidR="000008F5">
        <w:rPr>
          <w:b/>
        </w:rPr>
        <w:t xml:space="preserve"> </w:t>
      </w:r>
      <w:r w:rsidR="00B756A5">
        <w:rPr>
          <w:b/>
        </w:rPr>
        <w:t>ASC/</w:t>
      </w:r>
      <w:r w:rsidR="001C4A1D">
        <w:rPr>
          <w:b/>
        </w:rPr>
        <w:t xml:space="preserve">EHE </w:t>
      </w:r>
      <w:r w:rsidR="000008F5">
        <w:rPr>
          <w:b/>
        </w:rPr>
        <w:t xml:space="preserve">event.  For questions, </w:t>
      </w:r>
      <w:r w:rsidR="00B756A5">
        <w:rPr>
          <w:b/>
        </w:rPr>
        <w:t xml:space="preserve">interested ASC faculty should contact Stephen </w:t>
      </w:r>
      <w:proofErr w:type="spellStart"/>
      <w:r w:rsidR="00B756A5">
        <w:rPr>
          <w:b/>
        </w:rPr>
        <w:t>Petrill</w:t>
      </w:r>
      <w:proofErr w:type="spellEnd"/>
      <w:r w:rsidR="00B756A5">
        <w:rPr>
          <w:b/>
        </w:rPr>
        <w:t xml:space="preserve"> (</w:t>
      </w:r>
      <w:hyperlink r:id="rId10" w:history="1">
        <w:r w:rsidR="00B756A5" w:rsidRPr="00D42E5E">
          <w:rPr>
            <w:rStyle w:val="Hyperlink"/>
            <w:b/>
          </w:rPr>
          <w:t>Petrill.2@osu.edu</w:t>
        </w:r>
      </w:hyperlink>
      <w:r w:rsidR="00B756A5">
        <w:rPr>
          <w:b/>
        </w:rPr>
        <w:t>).  EHE faculty should contact</w:t>
      </w:r>
      <w:r w:rsidR="000008F5">
        <w:rPr>
          <w:b/>
        </w:rPr>
        <w:t xml:space="preserve"> R</w:t>
      </w:r>
      <w:r w:rsidR="006F22BD">
        <w:rPr>
          <w:b/>
        </w:rPr>
        <w:t>ichard Lomax (</w:t>
      </w:r>
      <w:hyperlink r:id="rId11" w:history="1">
        <w:r w:rsidR="006F22BD" w:rsidRPr="00186863">
          <w:rPr>
            <w:rStyle w:val="Hyperlink"/>
            <w:b/>
          </w:rPr>
          <w:t>lomax.24@osu.edu</w:t>
        </w:r>
      </w:hyperlink>
      <w:r w:rsidR="006F22BD">
        <w:rPr>
          <w:b/>
        </w:rPr>
        <w:t>).</w:t>
      </w:r>
    </w:p>
    <w:p w14:paraId="45090E7F" w14:textId="77777777" w:rsidR="003C3AD4" w:rsidRPr="00884ECE" w:rsidRDefault="003C3AD4" w:rsidP="0077333A">
      <w:pPr>
        <w:ind w:right="-720"/>
        <w:rPr>
          <w:b/>
        </w:rPr>
      </w:pPr>
    </w:p>
    <w:p w14:paraId="06A1E35E" w14:textId="17E1D841" w:rsidR="0077333A" w:rsidRPr="00884ECE" w:rsidRDefault="003C3AD4" w:rsidP="006633A7">
      <w:pPr>
        <w:ind w:right="-720"/>
        <w:jc w:val="center"/>
        <w:rPr>
          <w:b/>
        </w:rPr>
      </w:pPr>
      <w:r w:rsidRPr="00884ECE">
        <w:rPr>
          <w:b/>
        </w:rPr>
        <w:t>Seed Grant Program</w:t>
      </w:r>
    </w:p>
    <w:p w14:paraId="0B9C3C0F" w14:textId="77777777" w:rsidR="0041765C" w:rsidRPr="00884ECE" w:rsidRDefault="0041765C" w:rsidP="0029119F">
      <w:pPr>
        <w:ind w:right="-720"/>
      </w:pPr>
    </w:p>
    <w:p w14:paraId="03B8B3B1" w14:textId="70CF449B" w:rsidR="0027134A" w:rsidRPr="00884ECE" w:rsidRDefault="00EA7E93" w:rsidP="0070266D">
      <w:pPr>
        <w:ind w:right="-720"/>
      </w:pPr>
      <w:r w:rsidRPr="00884ECE">
        <w:t>The College</w:t>
      </w:r>
      <w:r w:rsidR="00B756A5">
        <w:t xml:space="preserve">s of Arts and Sciences and </w:t>
      </w:r>
      <w:r w:rsidRPr="00884ECE">
        <w:t xml:space="preserve">Education and Human Ecology </w:t>
      </w:r>
      <w:r w:rsidR="00B756A5">
        <w:t xml:space="preserve">are </w:t>
      </w:r>
      <w:r w:rsidR="003C3AD4" w:rsidRPr="00884ECE">
        <w:t>sponsor</w:t>
      </w:r>
      <w:r w:rsidR="006633A7">
        <w:t>ing</w:t>
      </w:r>
      <w:r w:rsidR="003C3AD4" w:rsidRPr="00884ECE">
        <w:t xml:space="preserve"> </w:t>
      </w:r>
      <w:r w:rsidR="00B756A5">
        <w:t xml:space="preserve">a cross-college </w:t>
      </w:r>
      <w:r w:rsidRPr="00884ECE">
        <w:t>seed gra</w:t>
      </w:r>
      <w:r w:rsidR="00310BA3" w:rsidRPr="00884ECE">
        <w:t>nt program.</w:t>
      </w:r>
      <w:r w:rsidR="00262642">
        <w:t xml:space="preserve">  </w:t>
      </w:r>
      <w:r w:rsidR="00E94D50">
        <w:t xml:space="preserve">This collaborative </w:t>
      </w:r>
      <w:r w:rsidR="006F22BD">
        <w:t>p</w:t>
      </w:r>
      <w:r w:rsidR="00A645CD">
        <w:t>rogram</w:t>
      </w:r>
      <w:r w:rsidR="00262642">
        <w:t xml:space="preserve"> </w:t>
      </w:r>
      <w:r w:rsidR="00E94D50">
        <w:t xml:space="preserve">is </w:t>
      </w:r>
      <w:r w:rsidR="00262642">
        <w:t xml:space="preserve">purposely general in nature in order to be as inclusive as possible </w:t>
      </w:r>
      <w:r w:rsidR="0000037C">
        <w:t xml:space="preserve">of the varied research interests </w:t>
      </w:r>
      <w:r w:rsidR="00262642">
        <w:t>across the College</w:t>
      </w:r>
      <w:r w:rsidR="00B756A5">
        <w:t>s</w:t>
      </w:r>
      <w:r w:rsidR="00262642">
        <w:t>.</w:t>
      </w:r>
      <w:r w:rsidR="006F22BD">
        <w:t xml:space="preserve">  </w:t>
      </w:r>
      <w:r w:rsidR="00B756A5">
        <w:t xml:space="preserve">Proposals must include faculty from each college and </w:t>
      </w:r>
      <w:r w:rsidR="00B756A5" w:rsidRPr="005D5ED9">
        <w:rPr>
          <w:u w:val="single"/>
        </w:rPr>
        <w:t>a</w:t>
      </w:r>
      <w:r w:rsidR="006F22BD" w:rsidRPr="006F22BD">
        <w:rPr>
          <w:u w:val="single"/>
        </w:rPr>
        <w:t>ll supported personnel must be from EHE</w:t>
      </w:r>
      <w:r w:rsidR="00B756A5">
        <w:rPr>
          <w:u w:val="single"/>
        </w:rPr>
        <w:t xml:space="preserve"> and ASC</w:t>
      </w:r>
      <w:r w:rsidR="006F22BD">
        <w:t>.</w:t>
      </w:r>
      <w:r w:rsidR="00414F7D">
        <w:t xml:space="preserve">  </w:t>
      </w:r>
      <w:r w:rsidR="00D7437F" w:rsidRPr="005834B4">
        <w:rPr>
          <w:u w:val="single"/>
        </w:rPr>
        <w:t>There</w:t>
      </w:r>
      <w:r w:rsidR="00E94D50" w:rsidRPr="005834B4">
        <w:rPr>
          <w:u w:val="single"/>
        </w:rPr>
        <w:t xml:space="preserve"> must be a Co-I from each college</w:t>
      </w:r>
      <w:r w:rsidR="00E94D50">
        <w:t xml:space="preserve">.  </w:t>
      </w:r>
      <w:r w:rsidR="005D494A">
        <w:t>The core principle of this program is to generate new and/or creative partnerships between ASC and EHE</w:t>
      </w:r>
      <w:r w:rsidR="00513EFC">
        <w:t xml:space="preserve">.  </w:t>
      </w:r>
      <w:r w:rsidR="003376C9">
        <w:t xml:space="preserve">Thus the proposed collaborative, integrative research can substantially advance knowledge across multiple disciplines.  </w:t>
      </w:r>
      <w:r w:rsidR="005D494A" w:rsidRPr="00884ECE">
        <w:t>Th</w:t>
      </w:r>
      <w:r w:rsidR="005D494A">
        <w:t>is</w:t>
      </w:r>
      <w:r w:rsidR="005D494A" w:rsidRPr="00884ECE">
        <w:t xml:space="preserve"> </w:t>
      </w:r>
      <w:r w:rsidR="007E11A0" w:rsidRPr="00884ECE">
        <w:t>program will provide</w:t>
      </w:r>
      <w:r w:rsidR="000502D1" w:rsidRPr="00884ECE">
        <w:t xml:space="preserve"> </w:t>
      </w:r>
      <w:r w:rsidR="0007372C" w:rsidRPr="00884ECE">
        <w:t>support</w:t>
      </w:r>
      <w:r w:rsidR="00761FBF" w:rsidRPr="00884ECE">
        <w:t xml:space="preserve"> </w:t>
      </w:r>
      <w:r w:rsidR="00D22A0A">
        <w:t>for</w:t>
      </w:r>
      <w:r w:rsidR="00761FBF" w:rsidRPr="00884ECE">
        <w:t xml:space="preserve"> </w:t>
      </w:r>
      <w:r w:rsidR="00612767" w:rsidRPr="00884ECE">
        <w:t>research</w:t>
      </w:r>
      <w:r w:rsidR="00D22A0A">
        <w:t>ers</w:t>
      </w:r>
      <w:r w:rsidR="00761FBF" w:rsidRPr="00884ECE">
        <w:t xml:space="preserve"> to collect</w:t>
      </w:r>
      <w:r w:rsidR="007E11A0" w:rsidRPr="00884ECE">
        <w:t xml:space="preserve"> preliminary data </w:t>
      </w:r>
      <w:r w:rsidR="00761FBF" w:rsidRPr="00884ECE">
        <w:t xml:space="preserve">and </w:t>
      </w:r>
      <w:r w:rsidR="00BC73B6">
        <w:t xml:space="preserve">then to </w:t>
      </w:r>
      <w:r w:rsidR="00761FBF" w:rsidRPr="00884ECE">
        <w:t>prepare a competitive research proposal</w:t>
      </w:r>
      <w:r w:rsidR="007E11A0" w:rsidRPr="00884ECE">
        <w:t xml:space="preserve"> </w:t>
      </w:r>
      <w:r w:rsidR="00761FBF" w:rsidRPr="00884ECE">
        <w:t>for submission to a federal agency or major foundation to secure</w:t>
      </w:r>
      <w:r w:rsidR="007E11A0" w:rsidRPr="00884ECE">
        <w:t xml:space="preserve"> </w:t>
      </w:r>
      <w:r w:rsidR="009F6AF6" w:rsidRPr="00884ECE">
        <w:t>funds</w:t>
      </w:r>
      <w:r w:rsidR="00761FBF" w:rsidRPr="00884ECE">
        <w:t xml:space="preserve"> for continuation of the research. </w:t>
      </w:r>
      <w:r w:rsidR="00D22A0A">
        <w:t xml:space="preserve"> </w:t>
      </w:r>
      <w:r w:rsidR="00761FBF" w:rsidRPr="00884ECE">
        <w:t xml:space="preserve">Such </w:t>
      </w:r>
      <w:r w:rsidR="006C446F" w:rsidRPr="00884ECE">
        <w:t xml:space="preserve">outcomes </w:t>
      </w:r>
      <w:r w:rsidR="00761FBF" w:rsidRPr="00884ECE">
        <w:t xml:space="preserve">of the </w:t>
      </w:r>
      <w:r w:rsidR="007E11A0" w:rsidRPr="00884ECE">
        <w:t xml:space="preserve">investment </w:t>
      </w:r>
      <w:r w:rsidR="008A4299" w:rsidRPr="00884ECE">
        <w:t xml:space="preserve">are </w:t>
      </w:r>
      <w:r w:rsidR="007E11A0" w:rsidRPr="00884ECE">
        <w:t>align</w:t>
      </w:r>
      <w:r w:rsidR="008A4299" w:rsidRPr="00884ECE">
        <w:t>ed</w:t>
      </w:r>
      <w:r w:rsidR="00761FBF" w:rsidRPr="00884ECE">
        <w:t xml:space="preserve"> </w:t>
      </w:r>
      <w:r w:rsidR="007E11A0" w:rsidRPr="00884ECE">
        <w:t>with the</w:t>
      </w:r>
      <w:r w:rsidR="00603C87" w:rsidRPr="00884ECE">
        <w:t xml:space="preserve"> </w:t>
      </w:r>
      <w:r w:rsidR="00B756A5">
        <w:t xml:space="preserve">ASC and </w:t>
      </w:r>
      <w:r w:rsidR="00CA1C63" w:rsidRPr="00884ECE">
        <w:t xml:space="preserve">EHE </w:t>
      </w:r>
      <w:r w:rsidR="00B756A5">
        <w:t>goals</w:t>
      </w:r>
      <w:r w:rsidR="00CA1C63" w:rsidRPr="00884ECE">
        <w:t xml:space="preserve"> to promote</w:t>
      </w:r>
      <w:r w:rsidR="00CF5A7B" w:rsidRPr="00884ECE">
        <w:t xml:space="preserve"> original</w:t>
      </w:r>
      <w:r w:rsidR="006C446F" w:rsidRPr="00884ECE">
        <w:t xml:space="preserve"> </w:t>
      </w:r>
      <w:r w:rsidR="00603C87" w:rsidRPr="00884ECE">
        <w:t>research</w:t>
      </w:r>
      <w:r w:rsidR="00D22A0A">
        <w:t xml:space="preserve"> and </w:t>
      </w:r>
      <w:r w:rsidR="0000037C">
        <w:t xml:space="preserve">to </w:t>
      </w:r>
      <w:r w:rsidR="00D22A0A">
        <w:t>build a better scholarly-based community</w:t>
      </w:r>
      <w:r w:rsidR="00CA1C63" w:rsidRPr="00884ECE">
        <w:t>.</w:t>
      </w:r>
      <w:r w:rsidR="006C446F" w:rsidRPr="00884ECE">
        <w:t xml:space="preserve">  </w:t>
      </w:r>
    </w:p>
    <w:p w14:paraId="5FD22F2B" w14:textId="77777777" w:rsidR="0007372C" w:rsidRDefault="0007372C" w:rsidP="0070266D">
      <w:pPr>
        <w:ind w:right="-720"/>
      </w:pPr>
    </w:p>
    <w:p w14:paraId="0F48E66D" w14:textId="745C0B19" w:rsidR="005D494A" w:rsidRDefault="005D494A" w:rsidP="0070266D">
      <w:pPr>
        <w:ind w:right="-720"/>
      </w:pPr>
      <w:r>
        <w:t xml:space="preserve">To assist in the development of partnerships, </w:t>
      </w:r>
      <w:r w:rsidR="003C4B8A">
        <w:t>here</w:t>
      </w:r>
      <w:r>
        <w:t xml:space="preserve"> are links to departments and research centers.</w:t>
      </w:r>
    </w:p>
    <w:p w14:paraId="414B6C9C" w14:textId="77777777" w:rsidR="005D494A" w:rsidRDefault="005D494A" w:rsidP="0070266D">
      <w:pPr>
        <w:ind w:right="-720"/>
      </w:pPr>
    </w:p>
    <w:p w14:paraId="7B7264DF" w14:textId="77777777" w:rsidR="005573F5" w:rsidRDefault="00E379F0" w:rsidP="0070266D">
      <w:pPr>
        <w:ind w:right="-720"/>
      </w:pPr>
      <w:r>
        <w:t>Arts and Sciences</w:t>
      </w:r>
      <w:r w:rsidR="005573F5">
        <w:t xml:space="preserve"> Departments and Centers:</w:t>
      </w:r>
    </w:p>
    <w:p w14:paraId="0A53044E" w14:textId="411B5A4C" w:rsidR="007E5279" w:rsidRDefault="007E5279" w:rsidP="0070266D">
      <w:pPr>
        <w:ind w:right="-720"/>
      </w:pPr>
      <w:r>
        <w:tab/>
      </w:r>
      <w:r>
        <w:tab/>
      </w:r>
      <w:hyperlink r:id="rId12" w:history="1">
        <w:r w:rsidRPr="007E5279">
          <w:rPr>
            <w:rStyle w:val="Hyperlink"/>
          </w:rPr>
          <w:t>http://artsandsciences.osu.edu/departments-centers</w:t>
        </w:r>
      </w:hyperlink>
    </w:p>
    <w:p w14:paraId="60D33A80" w14:textId="77777777" w:rsidR="005D494A" w:rsidRDefault="005D494A" w:rsidP="0070266D">
      <w:pPr>
        <w:ind w:right="-720"/>
      </w:pPr>
    </w:p>
    <w:p w14:paraId="751007D8" w14:textId="62035365" w:rsidR="005D494A" w:rsidRDefault="005D494A" w:rsidP="0070266D">
      <w:pPr>
        <w:ind w:right="-720"/>
      </w:pPr>
      <w:r>
        <w:t>E</w:t>
      </w:r>
      <w:r w:rsidR="00E379F0">
        <w:t xml:space="preserve">ducation and </w:t>
      </w:r>
      <w:r>
        <w:t>H</w:t>
      </w:r>
      <w:r w:rsidR="00E379F0">
        <w:t xml:space="preserve">uman </w:t>
      </w:r>
      <w:r>
        <w:t>E</w:t>
      </w:r>
      <w:r w:rsidR="00E379F0">
        <w:t>cology</w:t>
      </w:r>
    </w:p>
    <w:p w14:paraId="0309D598" w14:textId="440B0421" w:rsidR="005D494A" w:rsidRDefault="005D494A" w:rsidP="0070266D">
      <w:pPr>
        <w:ind w:right="-720"/>
      </w:pPr>
      <w:r>
        <w:tab/>
        <w:t>Departments:</w:t>
      </w:r>
      <w:r w:rsidR="00AB55DB">
        <w:t xml:space="preserve"> </w:t>
      </w:r>
      <w:r w:rsidR="00AB55DB">
        <w:tab/>
        <w:t>Educational Studies (</w:t>
      </w:r>
      <w:hyperlink r:id="rId13" w:history="1">
        <w:r w:rsidR="00AB55DB" w:rsidRPr="00AB55DB">
          <w:rPr>
            <w:rStyle w:val="Hyperlink"/>
          </w:rPr>
          <w:t>http://ehe.osu.edu/educational-studies/</w:t>
        </w:r>
      </w:hyperlink>
      <w:r w:rsidR="00AB55DB">
        <w:t>)</w:t>
      </w:r>
    </w:p>
    <w:p w14:paraId="297276EE" w14:textId="718E7177" w:rsidR="00AB55DB" w:rsidRDefault="00AB55DB" w:rsidP="0070266D">
      <w:pPr>
        <w:ind w:right="-720"/>
      </w:pPr>
      <w:r>
        <w:tab/>
      </w:r>
      <w:r>
        <w:tab/>
      </w:r>
      <w:r>
        <w:tab/>
        <w:t>Human Sciences (</w:t>
      </w:r>
      <w:hyperlink r:id="rId14" w:history="1">
        <w:r w:rsidRPr="00AB55DB">
          <w:rPr>
            <w:rStyle w:val="Hyperlink"/>
          </w:rPr>
          <w:t>http://ehe.osu.edu/human-sciences/</w:t>
        </w:r>
      </w:hyperlink>
      <w:r>
        <w:t>)</w:t>
      </w:r>
    </w:p>
    <w:p w14:paraId="4713B683" w14:textId="34A32ED8" w:rsidR="005D494A" w:rsidRDefault="00AB55DB" w:rsidP="0070266D">
      <w:pPr>
        <w:ind w:right="-720"/>
      </w:pPr>
      <w:r>
        <w:tab/>
      </w:r>
      <w:r>
        <w:tab/>
      </w:r>
      <w:r>
        <w:tab/>
        <w:t>Teaching and Learning (</w:t>
      </w:r>
      <w:hyperlink r:id="rId15" w:history="1">
        <w:r w:rsidRPr="00AB55DB">
          <w:rPr>
            <w:rStyle w:val="Hyperlink"/>
          </w:rPr>
          <w:t>http://tl.ehe.osu.edu/academic-programs</w:t>
        </w:r>
      </w:hyperlink>
      <w:r>
        <w:t>)</w:t>
      </w:r>
    </w:p>
    <w:p w14:paraId="6E0F621D" w14:textId="31BF3B8B" w:rsidR="005D494A" w:rsidRPr="00884ECE" w:rsidRDefault="005573F5" w:rsidP="0070266D">
      <w:pPr>
        <w:ind w:right="-720"/>
      </w:pPr>
      <w:r>
        <w:tab/>
      </w:r>
      <w:r w:rsidR="005D494A">
        <w:t xml:space="preserve">Centers: </w:t>
      </w:r>
      <w:hyperlink r:id="rId16" w:history="1">
        <w:r w:rsidR="00AB55DB" w:rsidRPr="00AB55DB">
          <w:rPr>
            <w:rStyle w:val="Hyperlink"/>
          </w:rPr>
          <w:t>http://ehe.osu.edu/about/centers/</w:t>
        </w:r>
      </w:hyperlink>
    </w:p>
    <w:p w14:paraId="293FAAD6" w14:textId="77777777" w:rsidR="00B756A5" w:rsidRDefault="00B756A5" w:rsidP="0067241D">
      <w:pPr>
        <w:ind w:right="-720"/>
        <w:jc w:val="center"/>
        <w:rPr>
          <w:b/>
        </w:rPr>
      </w:pPr>
    </w:p>
    <w:p w14:paraId="1D68625C" w14:textId="6301111E" w:rsidR="0007372C" w:rsidRDefault="00262642" w:rsidP="0067241D">
      <w:pPr>
        <w:ind w:right="-720"/>
        <w:jc w:val="center"/>
        <w:rPr>
          <w:b/>
        </w:rPr>
      </w:pPr>
      <w:r>
        <w:rPr>
          <w:b/>
        </w:rPr>
        <w:t xml:space="preserve">Additional </w:t>
      </w:r>
      <w:r w:rsidR="0007372C" w:rsidRPr="00884ECE">
        <w:rPr>
          <w:b/>
        </w:rPr>
        <w:t>Eligibility</w:t>
      </w:r>
      <w:r>
        <w:rPr>
          <w:b/>
        </w:rPr>
        <w:t xml:space="preserve"> Criteria</w:t>
      </w:r>
    </w:p>
    <w:p w14:paraId="03606EA1" w14:textId="77777777" w:rsidR="0067241D" w:rsidRPr="00884ECE" w:rsidRDefault="0067241D" w:rsidP="0070266D">
      <w:pPr>
        <w:ind w:right="-720"/>
        <w:rPr>
          <w:b/>
        </w:rPr>
      </w:pPr>
    </w:p>
    <w:p w14:paraId="48921FD0" w14:textId="6603827A" w:rsidR="0007372C" w:rsidRPr="0029119F" w:rsidRDefault="0029119F" w:rsidP="0029119F">
      <w:r w:rsidRPr="00884ECE">
        <w:t>Grants are not designed to support or supplement already-funded or ongoing research projects, but rather to support new investigations t</w:t>
      </w:r>
      <w:r w:rsidR="00C916EE">
        <w:t xml:space="preserve">hat break intellectual ground.  </w:t>
      </w:r>
    </w:p>
    <w:p w14:paraId="28DB57D7" w14:textId="77777777" w:rsidR="0007372C" w:rsidRDefault="0007372C" w:rsidP="0070266D">
      <w:pPr>
        <w:ind w:right="-720"/>
        <w:rPr>
          <w:b/>
        </w:rPr>
      </w:pPr>
    </w:p>
    <w:p w14:paraId="57E804E0" w14:textId="77777777" w:rsidR="0067241D" w:rsidRDefault="0067241D" w:rsidP="0070266D">
      <w:pPr>
        <w:ind w:right="-720"/>
        <w:rPr>
          <w:b/>
        </w:rPr>
      </w:pPr>
    </w:p>
    <w:p w14:paraId="7B0FF9A9" w14:textId="77777777" w:rsidR="0067241D" w:rsidRDefault="0067241D" w:rsidP="0070266D">
      <w:pPr>
        <w:ind w:right="-720"/>
        <w:rPr>
          <w:b/>
        </w:rPr>
      </w:pPr>
    </w:p>
    <w:p w14:paraId="2EE9C500" w14:textId="77777777" w:rsidR="0067241D" w:rsidRPr="00884ECE" w:rsidRDefault="0067241D" w:rsidP="0070266D">
      <w:pPr>
        <w:ind w:right="-720"/>
        <w:rPr>
          <w:b/>
        </w:rPr>
      </w:pPr>
    </w:p>
    <w:p w14:paraId="14E2E8D3" w14:textId="77777777" w:rsidR="00E778B5" w:rsidRDefault="00E778B5" w:rsidP="00E778B5">
      <w:pPr>
        <w:jc w:val="center"/>
        <w:rPr>
          <w:b/>
        </w:rPr>
      </w:pPr>
    </w:p>
    <w:p w14:paraId="01C58E74" w14:textId="77777777" w:rsidR="0007372C" w:rsidRDefault="0007372C" w:rsidP="00E778B5">
      <w:pPr>
        <w:jc w:val="center"/>
        <w:rPr>
          <w:b/>
        </w:rPr>
      </w:pPr>
      <w:r w:rsidRPr="00884ECE">
        <w:rPr>
          <w:b/>
        </w:rPr>
        <w:t>Award Size and Use</w:t>
      </w:r>
    </w:p>
    <w:p w14:paraId="2580C3E6" w14:textId="77777777" w:rsidR="0067241D" w:rsidRPr="00884ECE" w:rsidRDefault="0067241D" w:rsidP="0007372C">
      <w:pPr>
        <w:rPr>
          <w:b/>
        </w:rPr>
      </w:pPr>
    </w:p>
    <w:p w14:paraId="12F6A639" w14:textId="2C38B22D" w:rsidR="0007372C" w:rsidRPr="00884ECE" w:rsidRDefault="00B756A5" w:rsidP="0007372C">
      <w:r>
        <w:t>A</w:t>
      </w:r>
      <w:r w:rsidR="0007372C" w:rsidRPr="00884ECE">
        <w:t xml:space="preserve">wards </w:t>
      </w:r>
      <w:r w:rsidR="00A645CD">
        <w:t xml:space="preserve">will </w:t>
      </w:r>
      <w:r w:rsidR="0007372C" w:rsidRPr="00884ECE">
        <w:t>typicall</w:t>
      </w:r>
      <w:r w:rsidR="00D22A0A">
        <w:t>y range from $10,000 to $20,000</w:t>
      </w:r>
      <w:r w:rsidR="0000037C">
        <w:t xml:space="preserve"> (with a budget limit of $20K)</w:t>
      </w:r>
      <w:r>
        <w:t>, although larger awards will be considered</w:t>
      </w:r>
      <w:r w:rsidR="00262642">
        <w:t xml:space="preserve">. </w:t>
      </w:r>
      <w:r w:rsidR="00A645CD">
        <w:t xml:space="preserve"> </w:t>
      </w:r>
      <w:r w:rsidR="0007372C" w:rsidRPr="00884ECE">
        <w:t xml:space="preserve">Funds may not support </w:t>
      </w:r>
      <w:r w:rsidR="00537689">
        <w:t>Co-Investigator</w:t>
      </w:r>
      <w:r w:rsidR="0007372C" w:rsidRPr="00884ECE">
        <w:t xml:space="preserve"> time, although they can be used to support </w:t>
      </w:r>
      <w:r w:rsidR="0000037C">
        <w:t xml:space="preserve">costs for other personnel (see </w:t>
      </w:r>
      <w:r w:rsidR="001C4A1D">
        <w:t xml:space="preserve">notes on </w:t>
      </w:r>
      <w:r w:rsidR="0000037C">
        <w:t>page 4)</w:t>
      </w:r>
      <w:r w:rsidR="00663FD1">
        <w:t xml:space="preserve">, travel for </w:t>
      </w:r>
      <w:proofErr w:type="gramStart"/>
      <w:r w:rsidR="00663FD1">
        <w:t xml:space="preserve">field </w:t>
      </w:r>
      <w:r w:rsidR="0007372C" w:rsidRPr="00884ECE">
        <w:t>work</w:t>
      </w:r>
      <w:proofErr w:type="gramEnd"/>
      <w:r w:rsidR="0007372C" w:rsidRPr="00884ECE">
        <w:t>, consultation, and</w:t>
      </w:r>
      <w:r w:rsidR="0000037C">
        <w:t>/or</w:t>
      </w:r>
      <w:r w:rsidR="0007372C" w:rsidRPr="00884ECE">
        <w:t xml:space="preserve"> research materials. </w:t>
      </w:r>
      <w:r w:rsidR="00D22A0A">
        <w:t xml:space="preserve"> </w:t>
      </w:r>
      <w:r w:rsidR="0007372C" w:rsidRPr="00884ECE">
        <w:t xml:space="preserve">It is anticipated that three to </w:t>
      </w:r>
      <w:r w:rsidR="00262642">
        <w:t xml:space="preserve">five </w:t>
      </w:r>
      <w:r w:rsidR="0007372C" w:rsidRPr="00884ECE">
        <w:t>awards will be made</w:t>
      </w:r>
      <w:r w:rsidR="00414F7D">
        <w:t>.</w:t>
      </w:r>
    </w:p>
    <w:p w14:paraId="1E4D56BF" w14:textId="77777777" w:rsidR="00746080" w:rsidRDefault="00746080" w:rsidP="0070266D">
      <w:pPr>
        <w:ind w:right="-720"/>
        <w:rPr>
          <w:b/>
        </w:rPr>
      </w:pPr>
    </w:p>
    <w:p w14:paraId="5C47EF62" w14:textId="77777777" w:rsidR="0007372C" w:rsidRPr="00884ECE" w:rsidRDefault="0017432A" w:rsidP="005834B4">
      <w:pPr>
        <w:ind w:right="-720"/>
        <w:jc w:val="center"/>
        <w:rPr>
          <w:b/>
        </w:rPr>
      </w:pPr>
      <w:r w:rsidRPr="00884ECE">
        <w:rPr>
          <w:b/>
        </w:rPr>
        <w:t>P</w:t>
      </w:r>
      <w:r w:rsidR="007E11A0" w:rsidRPr="00884ECE">
        <w:rPr>
          <w:b/>
        </w:rPr>
        <w:t>roposal</w:t>
      </w:r>
      <w:r w:rsidR="0007372C" w:rsidRPr="00884ECE">
        <w:rPr>
          <w:b/>
        </w:rPr>
        <w:t xml:space="preserve"> Guidelines</w:t>
      </w:r>
    </w:p>
    <w:p w14:paraId="166A107A" w14:textId="77777777" w:rsidR="00746080" w:rsidRDefault="00746080" w:rsidP="0070266D">
      <w:pPr>
        <w:ind w:right="-720"/>
      </w:pPr>
    </w:p>
    <w:p w14:paraId="4EB766A1" w14:textId="668E59BA" w:rsidR="003C3AD4" w:rsidRPr="00884ECE" w:rsidRDefault="0007372C" w:rsidP="0070266D">
      <w:pPr>
        <w:ind w:right="-720"/>
      </w:pPr>
      <w:r w:rsidRPr="00884ECE">
        <w:t xml:space="preserve">Each proposal </w:t>
      </w:r>
      <w:r w:rsidR="00746080" w:rsidRPr="0000037C">
        <w:rPr>
          <w:b/>
          <w:u w:val="single"/>
        </w:rPr>
        <w:t>must</w:t>
      </w:r>
      <w:r w:rsidR="00DC48DE" w:rsidRPr="00884ECE">
        <w:t xml:space="preserve"> include </w:t>
      </w:r>
      <w:r w:rsidR="003C3AD4" w:rsidRPr="00884ECE">
        <w:t>the following elements:</w:t>
      </w:r>
    </w:p>
    <w:p w14:paraId="6CE91B22" w14:textId="77777777" w:rsidR="0007372C" w:rsidRPr="00884ECE" w:rsidRDefault="0007372C" w:rsidP="0070266D">
      <w:pPr>
        <w:ind w:right="-720"/>
      </w:pPr>
    </w:p>
    <w:p w14:paraId="45C2CFBA" w14:textId="58FB8B49" w:rsidR="003C3AD4" w:rsidRPr="00884ECE" w:rsidRDefault="00267AD4" w:rsidP="0070266D">
      <w:pPr>
        <w:ind w:right="-720"/>
      </w:pPr>
      <w:r>
        <w:t xml:space="preserve">a. </w:t>
      </w:r>
      <w:r w:rsidR="00414F7D">
        <w:t>ASC/</w:t>
      </w:r>
      <w:r>
        <w:t>EHE Grant</w:t>
      </w:r>
      <w:r w:rsidR="003C3AD4" w:rsidRPr="00884ECE">
        <w:t xml:space="preserve"> </w:t>
      </w:r>
      <w:r w:rsidR="00663FD1">
        <w:t xml:space="preserve">Program </w:t>
      </w:r>
      <w:r w:rsidR="003C3AD4" w:rsidRPr="00884ECE">
        <w:t>Cover Page (attached)</w:t>
      </w:r>
    </w:p>
    <w:p w14:paraId="5DA7ED75" w14:textId="77777777" w:rsidR="0007372C" w:rsidRPr="00884ECE" w:rsidRDefault="0007372C" w:rsidP="0070266D">
      <w:pPr>
        <w:ind w:right="-720"/>
      </w:pPr>
    </w:p>
    <w:p w14:paraId="0E4D8802" w14:textId="75480DC2" w:rsidR="007E11A0" w:rsidRPr="00884ECE" w:rsidRDefault="0007372C" w:rsidP="0070266D">
      <w:pPr>
        <w:ind w:right="-720"/>
      </w:pPr>
      <w:r w:rsidRPr="00884ECE">
        <w:t>b. N</w:t>
      </w:r>
      <w:r w:rsidR="003C3AD4" w:rsidRPr="00884ECE">
        <w:t xml:space="preserve">arrative </w:t>
      </w:r>
      <w:r w:rsidR="00DC48DE" w:rsidRPr="00884ECE">
        <w:t>(</w:t>
      </w:r>
      <w:r w:rsidRPr="00884ECE">
        <w:t xml:space="preserve">six pages maximum, </w:t>
      </w:r>
      <w:r w:rsidR="007E11A0" w:rsidRPr="00884ECE">
        <w:t xml:space="preserve">double spaced, </w:t>
      </w:r>
      <w:r w:rsidR="00DC48DE" w:rsidRPr="00884ECE">
        <w:t>#</w:t>
      </w:r>
      <w:r w:rsidR="00746080">
        <w:t xml:space="preserve">12 Times New Roman </w:t>
      </w:r>
      <w:r w:rsidR="007E11A0" w:rsidRPr="00884ECE">
        <w:t xml:space="preserve">font) </w:t>
      </w:r>
      <w:r w:rsidR="003C3AD4" w:rsidRPr="00884ECE">
        <w:t xml:space="preserve">that </w:t>
      </w:r>
      <w:r w:rsidR="00CA1C63" w:rsidRPr="00884ECE">
        <w:t>include</w:t>
      </w:r>
      <w:r w:rsidR="003C3AD4" w:rsidRPr="00884ECE">
        <w:t>s</w:t>
      </w:r>
      <w:r w:rsidR="0017432A" w:rsidRPr="00884ECE">
        <w:t xml:space="preserve"> </w:t>
      </w:r>
      <w:r w:rsidR="007E11A0" w:rsidRPr="00884ECE">
        <w:t>the following:</w:t>
      </w:r>
    </w:p>
    <w:p w14:paraId="4F677AC9" w14:textId="0793CDBC" w:rsidR="007E11A0" w:rsidRPr="00884ECE" w:rsidRDefault="007E11A0" w:rsidP="0070266D">
      <w:pPr>
        <w:numPr>
          <w:ilvl w:val="0"/>
          <w:numId w:val="1"/>
        </w:numPr>
        <w:ind w:left="540" w:right="-720" w:hanging="180"/>
      </w:pPr>
      <w:r w:rsidRPr="00884ECE">
        <w:t xml:space="preserve">One paragraph </w:t>
      </w:r>
      <w:r w:rsidR="0017432A" w:rsidRPr="00884ECE">
        <w:t xml:space="preserve">lay </w:t>
      </w:r>
      <w:r w:rsidRPr="00884ECE">
        <w:t>summary</w:t>
      </w:r>
      <w:r w:rsidR="00884ECE" w:rsidRPr="00884ECE">
        <w:t>/abstract</w:t>
      </w:r>
      <w:r w:rsidR="00D374FD">
        <w:t xml:space="preserve"> (i.e.</w:t>
      </w:r>
      <w:r w:rsidR="0000037C">
        <w:t>,</w:t>
      </w:r>
      <w:r w:rsidR="00D374FD">
        <w:t xml:space="preserve"> non-technical language)</w:t>
      </w:r>
    </w:p>
    <w:p w14:paraId="4FDE447D" w14:textId="77777777" w:rsidR="007E11A0" w:rsidRPr="00884ECE" w:rsidRDefault="00310BA3" w:rsidP="0070266D">
      <w:pPr>
        <w:numPr>
          <w:ilvl w:val="0"/>
          <w:numId w:val="1"/>
        </w:numPr>
        <w:ind w:left="540" w:right="-720" w:hanging="180"/>
      </w:pPr>
      <w:r w:rsidRPr="00884ECE">
        <w:rPr>
          <w:u w:val="single"/>
        </w:rPr>
        <w:t>Brief</w:t>
      </w:r>
      <w:r w:rsidRPr="00884ECE">
        <w:t xml:space="preserve"> </w:t>
      </w:r>
      <w:r w:rsidR="00612767" w:rsidRPr="00884ECE">
        <w:t>overview</w:t>
      </w:r>
      <w:r w:rsidRPr="00884ECE">
        <w:t xml:space="preserve"> </w:t>
      </w:r>
      <w:r w:rsidR="007E11A0" w:rsidRPr="00884ECE">
        <w:t xml:space="preserve">of the problem </w:t>
      </w:r>
      <w:r w:rsidR="008A4299" w:rsidRPr="00884ECE">
        <w:t>to be</w:t>
      </w:r>
      <w:r w:rsidR="007E11A0" w:rsidRPr="00884ECE">
        <w:t xml:space="preserve"> addressed</w:t>
      </w:r>
    </w:p>
    <w:p w14:paraId="1CF65697" w14:textId="649AA661" w:rsidR="007E11A0" w:rsidRPr="00884ECE" w:rsidRDefault="007E11A0" w:rsidP="0070266D">
      <w:pPr>
        <w:numPr>
          <w:ilvl w:val="0"/>
          <w:numId w:val="1"/>
        </w:numPr>
        <w:ind w:left="540" w:right="-720" w:hanging="180"/>
      </w:pPr>
      <w:r w:rsidRPr="00884ECE">
        <w:t xml:space="preserve">Primary </w:t>
      </w:r>
      <w:r w:rsidR="001C4A1D">
        <w:t xml:space="preserve">research </w:t>
      </w:r>
      <w:r w:rsidRPr="00884ECE">
        <w:t>q</w:t>
      </w:r>
      <w:r w:rsidR="00310BA3" w:rsidRPr="00884ECE">
        <w:t>uestion</w:t>
      </w:r>
      <w:r w:rsidRPr="00884ECE">
        <w:t>(</w:t>
      </w:r>
      <w:r w:rsidR="00310BA3" w:rsidRPr="00884ECE">
        <w:t>s</w:t>
      </w:r>
      <w:r w:rsidR="008A4299" w:rsidRPr="00884ECE">
        <w:t>) for investigation</w:t>
      </w:r>
    </w:p>
    <w:p w14:paraId="316496E7" w14:textId="77777777" w:rsidR="007E11A0" w:rsidRPr="00884ECE" w:rsidRDefault="007E11A0" w:rsidP="0070266D">
      <w:pPr>
        <w:numPr>
          <w:ilvl w:val="0"/>
          <w:numId w:val="1"/>
        </w:numPr>
        <w:ind w:left="540" w:right="-720" w:hanging="180"/>
      </w:pPr>
      <w:r w:rsidRPr="00884ECE">
        <w:t>Working h</w:t>
      </w:r>
      <w:r w:rsidR="00777D76" w:rsidRPr="00884ECE">
        <w:t>ypothesis</w:t>
      </w:r>
    </w:p>
    <w:p w14:paraId="7AFDF0A9" w14:textId="77777777" w:rsidR="007E11A0" w:rsidRPr="00884ECE" w:rsidRDefault="00777D76" w:rsidP="0070266D">
      <w:pPr>
        <w:numPr>
          <w:ilvl w:val="0"/>
          <w:numId w:val="1"/>
        </w:numPr>
        <w:ind w:left="540" w:right="-720" w:hanging="180"/>
      </w:pPr>
      <w:r w:rsidRPr="00884ECE">
        <w:t>S</w:t>
      </w:r>
      <w:r w:rsidR="00310BA3" w:rsidRPr="00884ECE">
        <w:t>pecific aim</w:t>
      </w:r>
      <w:r w:rsidR="007E11A0" w:rsidRPr="00884ECE">
        <w:t>(</w:t>
      </w:r>
      <w:r w:rsidR="00310BA3" w:rsidRPr="00884ECE">
        <w:t>s</w:t>
      </w:r>
      <w:r w:rsidR="007E11A0" w:rsidRPr="00884ECE">
        <w:t>)</w:t>
      </w:r>
      <w:r w:rsidR="00310BA3" w:rsidRPr="00884ECE">
        <w:t xml:space="preserve"> </w:t>
      </w:r>
    </w:p>
    <w:p w14:paraId="7B066DF0" w14:textId="77777777" w:rsidR="007E11A0" w:rsidRPr="00884ECE" w:rsidRDefault="00612767" w:rsidP="0070266D">
      <w:pPr>
        <w:numPr>
          <w:ilvl w:val="0"/>
          <w:numId w:val="1"/>
        </w:numPr>
        <w:ind w:left="540" w:right="-720" w:hanging="180"/>
      </w:pPr>
      <w:r w:rsidRPr="00884ECE">
        <w:t>Research d</w:t>
      </w:r>
      <w:r w:rsidR="00A6173F" w:rsidRPr="00884ECE">
        <w:t>esign</w:t>
      </w:r>
      <w:r w:rsidR="007E11A0" w:rsidRPr="00884ECE">
        <w:t>/work plan</w:t>
      </w:r>
    </w:p>
    <w:p w14:paraId="40B49BC7" w14:textId="3E56BD9A" w:rsidR="007E11A0" w:rsidRDefault="00A6173F" w:rsidP="0070266D">
      <w:pPr>
        <w:numPr>
          <w:ilvl w:val="0"/>
          <w:numId w:val="1"/>
        </w:numPr>
        <w:ind w:left="540" w:right="-720" w:hanging="180"/>
      </w:pPr>
      <w:r w:rsidRPr="00884ECE">
        <w:t>Anticipated</w:t>
      </w:r>
      <w:r w:rsidR="00516E30" w:rsidRPr="00884ECE">
        <w:t xml:space="preserve"> challeng</w:t>
      </w:r>
      <w:r w:rsidR="007E11A0" w:rsidRPr="00884ECE">
        <w:t>es</w:t>
      </w:r>
      <w:r w:rsidR="00A45F0C" w:rsidRPr="00884ECE">
        <w:t xml:space="preserve"> </w:t>
      </w:r>
      <w:r w:rsidR="00612767" w:rsidRPr="00884ECE">
        <w:t xml:space="preserve">and </w:t>
      </w:r>
      <w:r w:rsidR="00A45F0C" w:rsidRPr="00884ECE">
        <w:t xml:space="preserve">strategies </w:t>
      </w:r>
      <w:r w:rsidR="00612767" w:rsidRPr="00884ECE">
        <w:t>for</w:t>
      </w:r>
      <w:r w:rsidR="00A45F0C" w:rsidRPr="00884ECE">
        <w:t xml:space="preserve"> resol</w:t>
      </w:r>
      <w:r w:rsidR="00612767" w:rsidRPr="00884ECE">
        <w:t>ution</w:t>
      </w:r>
      <w:r w:rsidR="007E11A0" w:rsidRPr="00884ECE">
        <w:t xml:space="preserve">  </w:t>
      </w:r>
    </w:p>
    <w:p w14:paraId="1AA17EA5" w14:textId="0AE3725D" w:rsidR="00612767" w:rsidRPr="00884ECE" w:rsidRDefault="008A4299" w:rsidP="0070266D">
      <w:pPr>
        <w:numPr>
          <w:ilvl w:val="0"/>
          <w:numId w:val="1"/>
        </w:numPr>
        <w:ind w:left="540" w:right="-720" w:hanging="180"/>
      </w:pPr>
      <w:r w:rsidRPr="00884ECE">
        <w:t>Strategy</w:t>
      </w:r>
      <w:r w:rsidR="00603C87" w:rsidRPr="00884ECE">
        <w:t xml:space="preserve"> for future funding</w:t>
      </w:r>
      <w:r w:rsidR="007D7739">
        <w:t>,</w:t>
      </w:r>
      <w:r w:rsidR="00612767" w:rsidRPr="00884ECE">
        <w:t xml:space="preserve"> </w:t>
      </w:r>
      <w:r w:rsidR="007D7739">
        <w:t>including</w:t>
      </w:r>
      <w:r w:rsidR="00612767" w:rsidRPr="00884ECE">
        <w:t xml:space="preserve"> identification of specific programs with agencies or</w:t>
      </w:r>
    </w:p>
    <w:p w14:paraId="4084366A" w14:textId="0B472011" w:rsidR="003C3AD4" w:rsidRPr="00884ECE" w:rsidRDefault="00612767" w:rsidP="003C3AD4">
      <w:pPr>
        <w:ind w:left="540" w:right="-720"/>
      </w:pPr>
      <w:r w:rsidRPr="00884ECE">
        <w:t xml:space="preserve">   </w:t>
      </w:r>
      <w:proofErr w:type="gramStart"/>
      <w:r w:rsidR="001C4A1D">
        <w:t>foundations</w:t>
      </w:r>
      <w:proofErr w:type="gramEnd"/>
      <w:r w:rsidR="00267AD4">
        <w:t>,</w:t>
      </w:r>
      <w:r w:rsidRPr="00884ECE">
        <w:t xml:space="preserve"> </w:t>
      </w:r>
      <w:r w:rsidR="00267AD4">
        <w:t>which</w:t>
      </w:r>
      <w:r w:rsidRPr="00884ECE">
        <w:t xml:space="preserve"> address the designated area of inquiry</w:t>
      </w:r>
    </w:p>
    <w:p w14:paraId="2B285C5F" w14:textId="77777777" w:rsidR="003C3AD4" w:rsidRPr="00884ECE" w:rsidRDefault="003C3AD4" w:rsidP="00F65200">
      <w:pPr>
        <w:ind w:right="-720"/>
      </w:pPr>
    </w:p>
    <w:p w14:paraId="466C7683" w14:textId="77777777" w:rsidR="003C3AD4" w:rsidRPr="00884ECE" w:rsidRDefault="003C3AD4" w:rsidP="003C3AD4">
      <w:pPr>
        <w:ind w:left="720" w:right="-720" w:hanging="720"/>
      </w:pPr>
      <w:r w:rsidRPr="00884ECE">
        <w:t xml:space="preserve">c. </w:t>
      </w:r>
      <w:r w:rsidR="00A45F0C" w:rsidRPr="00884ECE">
        <w:t>References (complet</w:t>
      </w:r>
      <w:r w:rsidRPr="00884ECE">
        <w:t>e citations; no page limit)</w:t>
      </w:r>
    </w:p>
    <w:p w14:paraId="4A0B5CCD" w14:textId="77777777" w:rsidR="0007372C" w:rsidRPr="00884ECE" w:rsidRDefault="0007372C" w:rsidP="003C3AD4">
      <w:pPr>
        <w:ind w:left="720" w:right="-720" w:hanging="720"/>
      </w:pPr>
    </w:p>
    <w:p w14:paraId="30F3FCD0" w14:textId="451B4AEF" w:rsidR="003C3AD4" w:rsidRPr="00884ECE" w:rsidRDefault="003C3AD4" w:rsidP="003C3AD4">
      <w:pPr>
        <w:ind w:left="720" w:right="-720" w:hanging="720"/>
      </w:pPr>
      <w:r w:rsidRPr="00884ECE">
        <w:t xml:space="preserve">d. </w:t>
      </w:r>
      <w:r w:rsidR="00414F7D">
        <w:t>ASC/</w:t>
      </w:r>
      <w:r w:rsidR="001C4A1D">
        <w:t>EHE Grant</w:t>
      </w:r>
      <w:r w:rsidR="00663FD1" w:rsidRPr="00884ECE">
        <w:t xml:space="preserve"> </w:t>
      </w:r>
      <w:r w:rsidR="00663FD1">
        <w:t xml:space="preserve">Program </w:t>
      </w:r>
      <w:r w:rsidR="005247D3" w:rsidRPr="00884ECE">
        <w:t>Budget</w:t>
      </w:r>
      <w:r w:rsidR="006210FC" w:rsidRPr="00884ECE">
        <w:t xml:space="preserve"> </w:t>
      </w:r>
      <w:r w:rsidRPr="00884ECE">
        <w:t>Form (attached)</w:t>
      </w:r>
      <w:r w:rsidR="00A645CD">
        <w:t xml:space="preserve"> and budget justification</w:t>
      </w:r>
      <w:r w:rsidR="00537689">
        <w:t xml:space="preserve"> (two page limit)</w:t>
      </w:r>
    </w:p>
    <w:p w14:paraId="1B369753" w14:textId="77777777" w:rsidR="0007372C" w:rsidRPr="00884ECE" w:rsidRDefault="0007372C" w:rsidP="003C3AD4">
      <w:pPr>
        <w:ind w:left="720" w:right="-720" w:hanging="720"/>
      </w:pPr>
    </w:p>
    <w:p w14:paraId="185803E0" w14:textId="50D4C1D0" w:rsidR="00A45F0C" w:rsidRPr="00884ECE" w:rsidRDefault="003C3AD4" w:rsidP="0007372C">
      <w:pPr>
        <w:ind w:right="-720"/>
      </w:pPr>
      <w:r w:rsidRPr="00884ECE">
        <w:t xml:space="preserve">e. </w:t>
      </w:r>
      <w:r w:rsidR="00A45F0C" w:rsidRPr="00884ECE">
        <w:t>Bio</w:t>
      </w:r>
      <w:r w:rsidR="00746080">
        <w:t>-</w:t>
      </w:r>
      <w:r w:rsidR="00A45F0C" w:rsidRPr="00884ECE">
        <w:t>sketch</w:t>
      </w:r>
      <w:r w:rsidRPr="00884ECE">
        <w:t xml:space="preserve">es for </w:t>
      </w:r>
      <w:r w:rsidR="00663FD1">
        <w:t>all</w:t>
      </w:r>
      <w:r w:rsidRPr="00884ECE">
        <w:t xml:space="preserve"> </w:t>
      </w:r>
      <w:r w:rsidR="00A645CD">
        <w:t>C</w:t>
      </w:r>
      <w:r w:rsidR="00D374FD">
        <w:t>o-</w:t>
      </w:r>
      <w:r w:rsidRPr="00884ECE">
        <w:t>I</w:t>
      </w:r>
      <w:r w:rsidR="00D374FD">
        <w:t>s</w:t>
      </w:r>
      <w:r w:rsidR="0000037C">
        <w:t>,</w:t>
      </w:r>
      <w:r w:rsidR="008A4299" w:rsidRPr="00884ECE">
        <w:t xml:space="preserve"> including</w:t>
      </w:r>
      <w:r w:rsidR="00612767" w:rsidRPr="00884ECE">
        <w:t xml:space="preserve"> publications over the past 5 years, as well as current and pending</w:t>
      </w:r>
      <w:r w:rsidR="00A45F0C" w:rsidRPr="00884ECE">
        <w:t xml:space="preserve"> </w:t>
      </w:r>
      <w:r w:rsidR="00267AD4">
        <w:t>support</w:t>
      </w:r>
      <w:r w:rsidR="00414F7D">
        <w:t>.  NIH, NSF, or IES bio</w:t>
      </w:r>
      <w:r w:rsidR="00513EFC">
        <w:t>-</w:t>
      </w:r>
      <w:r w:rsidR="00414F7D">
        <w:t>sketches are preferred.</w:t>
      </w:r>
    </w:p>
    <w:p w14:paraId="1CDA2996" w14:textId="77777777" w:rsidR="00506490" w:rsidRPr="00884ECE" w:rsidRDefault="00506490" w:rsidP="0070266D">
      <w:pPr>
        <w:ind w:right="-720"/>
      </w:pPr>
    </w:p>
    <w:p w14:paraId="30484AA2" w14:textId="77777777" w:rsidR="00884ECE" w:rsidRDefault="008A4299" w:rsidP="00506490">
      <w:pPr>
        <w:ind w:right="-720"/>
        <w:jc w:val="center"/>
        <w:rPr>
          <w:b/>
        </w:rPr>
      </w:pPr>
      <w:r w:rsidRPr="00884ECE">
        <w:rPr>
          <w:b/>
        </w:rPr>
        <w:t>Evaluation</w:t>
      </w:r>
    </w:p>
    <w:p w14:paraId="787A2506" w14:textId="77777777" w:rsidR="00506490" w:rsidRPr="00884ECE" w:rsidRDefault="00506490" w:rsidP="00506490">
      <w:pPr>
        <w:ind w:right="-720"/>
        <w:jc w:val="center"/>
      </w:pPr>
    </w:p>
    <w:p w14:paraId="6063EAF0" w14:textId="0319C558" w:rsidR="00777D76" w:rsidRPr="00884ECE" w:rsidRDefault="00D93AEA" w:rsidP="0070266D">
      <w:pPr>
        <w:ind w:right="-720"/>
      </w:pPr>
      <w:r w:rsidRPr="00884ECE">
        <w:t xml:space="preserve">The </w:t>
      </w:r>
      <w:r w:rsidR="00414F7D">
        <w:t xml:space="preserve">ASC and </w:t>
      </w:r>
      <w:r w:rsidR="008A4299" w:rsidRPr="00884ECE">
        <w:t>EHE Office</w:t>
      </w:r>
      <w:r w:rsidR="00414F7D">
        <w:t>s</w:t>
      </w:r>
      <w:r w:rsidR="008A4299" w:rsidRPr="00884ECE">
        <w:t xml:space="preserve"> of Research</w:t>
      </w:r>
      <w:r w:rsidR="00777D76" w:rsidRPr="00884ECE">
        <w:t xml:space="preserve"> </w:t>
      </w:r>
      <w:r w:rsidR="00414F7D">
        <w:t xml:space="preserve">Joint </w:t>
      </w:r>
      <w:r w:rsidR="007E11A0" w:rsidRPr="00884ECE">
        <w:t xml:space="preserve">Review </w:t>
      </w:r>
      <w:r w:rsidR="00777D76" w:rsidRPr="00884ECE">
        <w:t xml:space="preserve">Committee will be composed of </w:t>
      </w:r>
      <w:r w:rsidR="000A0E8C" w:rsidRPr="00884ECE">
        <w:t>6</w:t>
      </w:r>
      <w:r w:rsidRPr="00884ECE">
        <w:t xml:space="preserve"> </w:t>
      </w:r>
      <w:r w:rsidR="00797489" w:rsidRPr="00884ECE">
        <w:t xml:space="preserve">faculty </w:t>
      </w:r>
      <w:r w:rsidR="005B0293" w:rsidRPr="00884ECE">
        <w:t xml:space="preserve">members </w:t>
      </w:r>
      <w:r w:rsidR="00414F7D">
        <w:t xml:space="preserve">drawn from ASC and </w:t>
      </w:r>
      <w:r w:rsidR="00777D76" w:rsidRPr="00884ECE">
        <w:t>EHE</w:t>
      </w:r>
      <w:r w:rsidR="005D494A">
        <w:t xml:space="preserve"> </w:t>
      </w:r>
      <w:r w:rsidR="00414F7D">
        <w:t>(three from each college)</w:t>
      </w:r>
      <w:r w:rsidR="00813A03" w:rsidRPr="00884ECE">
        <w:t xml:space="preserve">. </w:t>
      </w:r>
      <w:r w:rsidR="00F65200">
        <w:t xml:space="preserve"> </w:t>
      </w:r>
      <w:r w:rsidR="00813A03" w:rsidRPr="00884ECE">
        <w:t>Committee members will have</w:t>
      </w:r>
      <w:r w:rsidRPr="00884ECE">
        <w:t xml:space="preserve"> </w:t>
      </w:r>
      <w:r w:rsidR="00813A03" w:rsidRPr="00884ECE">
        <w:t xml:space="preserve">an </w:t>
      </w:r>
      <w:r w:rsidR="00930E2B" w:rsidRPr="00884ECE">
        <w:t>established</w:t>
      </w:r>
      <w:r w:rsidR="00797489" w:rsidRPr="00884ECE">
        <w:t xml:space="preserve"> record of </w:t>
      </w:r>
      <w:r w:rsidR="00930E2B" w:rsidRPr="00884ECE">
        <w:t>external research funding</w:t>
      </w:r>
      <w:r w:rsidR="007E11A0" w:rsidRPr="00884ECE">
        <w:t xml:space="preserve"> a</w:t>
      </w:r>
      <w:r w:rsidR="00F65200">
        <w:t>s well as</w:t>
      </w:r>
      <w:r w:rsidR="00813A03" w:rsidRPr="00884ECE">
        <w:t xml:space="preserve"> </w:t>
      </w:r>
      <w:r w:rsidRPr="00884ECE">
        <w:t>servi</w:t>
      </w:r>
      <w:r w:rsidR="00797489" w:rsidRPr="00884ECE">
        <w:t>ce</w:t>
      </w:r>
      <w:r w:rsidRPr="00884ECE">
        <w:t xml:space="preserve"> on </w:t>
      </w:r>
      <w:r w:rsidR="00797489" w:rsidRPr="00884ECE">
        <w:t xml:space="preserve">proposal </w:t>
      </w:r>
      <w:r w:rsidR="00663FD1">
        <w:t>review committee</w:t>
      </w:r>
      <w:r w:rsidR="007D7739">
        <w:t>s</w:t>
      </w:r>
      <w:r w:rsidR="007E11A0" w:rsidRPr="00884ECE">
        <w:t xml:space="preserve"> and</w:t>
      </w:r>
      <w:r w:rsidR="00F65200">
        <w:t>/or</w:t>
      </w:r>
      <w:r w:rsidR="007E11A0" w:rsidRPr="00884ECE">
        <w:t xml:space="preserve"> editorial </w:t>
      </w:r>
      <w:r w:rsidR="00A54F29" w:rsidRPr="00884ECE">
        <w:t>boards of high impact journals.  Proposals will be evaluated by the Review Committee</w:t>
      </w:r>
      <w:r w:rsidR="00267AD4">
        <w:t>,</w:t>
      </w:r>
      <w:r w:rsidR="00A54F29" w:rsidRPr="00884ECE">
        <w:t xml:space="preserve"> based on the</w:t>
      </w:r>
      <w:r w:rsidR="00906793">
        <w:t xml:space="preserve"> following</w:t>
      </w:r>
      <w:r w:rsidR="00A54F29" w:rsidRPr="00884ECE">
        <w:t xml:space="preserve"> </w:t>
      </w:r>
      <w:r w:rsidR="00746080">
        <w:t>specific</w:t>
      </w:r>
      <w:r w:rsidR="00BC73B6">
        <w:t xml:space="preserve"> criteria: significance of problem, research plan (methodology), budget, personnel</w:t>
      </w:r>
      <w:r w:rsidR="001C4A1D">
        <w:t xml:space="preserve"> qualifications</w:t>
      </w:r>
      <w:r w:rsidR="00BC73B6">
        <w:t xml:space="preserve">, </w:t>
      </w:r>
      <w:r w:rsidR="005D494A">
        <w:t xml:space="preserve">development of a new and/or creative partnership, </w:t>
      </w:r>
      <w:r w:rsidR="00BC73B6">
        <w:t>and strategy for future funding</w:t>
      </w:r>
      <w:r w:rsidR="00267AD4">
        <w:t>.</w:t>
      </w:r>
    </w:p>
    <w:p w14:paraId="7438DAF7" w14:textId="77777777" w:rsidR="00A45F0C" w:rsidRPr="00884ECE" w:rsidRDefault="00A45F0C" w:rsidP="0070266D">
      <w:pPr>
        <w:ind w:right="-720"/>
      </w:pPr>
    </w:p>
    <w:p w14:paraId="63B985B9" w14:textId="77777777" w:rsidR="00884ECE" w:rsidRDefault="00884ECE" w:rsidP="00884ECE"/>
    <w:p w14:paraId="3D48F36D" w14:textId="77777777" w:rsidR="0012031F" w:rsidRPr="00884ECE" w:rsidRDefault="0012031F" w:rsidP="0012031F"/>
    <w:p w14:paraId="00F1623F" w14:textId="77777777" w:rsidR="0012031F" w:rsidRPr="00884ECE" w:rsidRDefault="0012031F" w:rsidP="00884ECE"/>
    <w:p w14:paraId="1ED401A2" w14:textId="77777777" w:rsidR="00884ECE" w:rsidRPr="00884ECE" w:rsidRDefault="00884ECE" w:rsidP="0007372C">
      <w:pPr>
        <w:ind w:right="-720"/>
        <w:jc w:val="center"/>
        <w:rPr>
          <w:b/>
        </w:rPr>
      </w:pPr>
    </w:p>
    <w:p w14:paraId="464F7227" w14:textId="77777777" w:rsidR="0007372C" w:rsidRPr="00884ECE" w:rsidRDefault="0007372C" w:rsidP="0007372C"/>
    <w:p w14:paraId="70DB14E3" w14:textId="77777777" w:rsidR="0007372C" w:rsidRPr="00884ECE" w:rsidRDefault="0007372C" w:rsidP="0007372C"/>
    <w:p w14:paraId="1FBD36B0" w14:textId="77777777" w:rsidR="0007372C" w:rsidRPr="00884ECE" w:rsidRDefault="0007372C" w:rsidP="0007372C">
      <w:pPr>
        <w:rPr>
          <w:b/>
        </w:rPr>
      </w:pPr>
    </w:p>
    <w:p w14:paraId="38E7B8E8" w14:textId="77777777" w:rsidR="0007372C" w:rsidRPr="00884ECE" w:rsidRDefault="0007372C" w:rsidP="003C3AD4">
      <w:pPr>
        <w:ind w:right="-720"/>
      </w:pPr>
    </w:p>
    <w:p w14:paraId="23BCCE19" w14:textId="77777777" w:rsidR="00746080" w:rsidRDefault="00746080" w:rsidP="0067241D">
      <w:pPr>
        <w:rPr>
          <w:b/>
        </w:rPr>
      </w:pPr>
    </w:p>
    <w:p w14:paraId="40253065" w14:textId="18FEBDD6" w:rsidR="003C3AD4" w:rsidRDefault="00E94D50" w:rsidP="00F33611">
      <w:pPr>
        <w:jc w:val="center"/>
        <w:rPr>
          <w:b/>
        </w:rPr>
      </w:pPr>
      <w:r>
        <w:rPr>
          <w:b/>
        </w:rPr>
        <w:t>ASC/</w:t>
      </w:r>
      <w:r w:rsidR="00267AD4">
        <w:rPr>
          <w:b/>
        </w:rPr>
        <w:t xml:space="preserve">EHE Grant Program </w:t>
      </w:r>
      <w:r w:rsidR="003C3AD4" w:rsidRPr="00884ECE">
        <w:rPr>
          <w:b/>
        </w:rPr>
        <w:t>Cover Page</w:t>
      </w:r>
    </w:p>
    <w:p w14:paraId="085063C6" w14:textId="77777777" w:rsidR="00506490" w:rsidRPr="00884ECE" w:rsidRDefault="00506490" w:rsidP="00F33611">
      <w:pPr>
        <w:jc w:val="center"/>
        <w:rPr>
          <w:b/>
        </w:rPr>
      </w:pPr>
    </w:p>
    <w:p w14:paraId="6CA3BB2E" w14:textId="77777777" w:rsidR="00506490" w:rsidRDefault="00506490" w:rsidP="003C3AD4">
      <w:pPr>
        <w:rPr>
          <w:b/>
        </w:rPr>
      </w:pPr>
    </w:p>
    <w:p w14:paraId="5B2A65DE" w14:textId="77777777" w:rsidR="00702BE7" w:rsidRPr="00884ECE" w:rsidRDefault="00702BE7" w:rsidP="003C3AD4">
      <w:pPr>
        <w:rPr>
          <w:b/>
        </w:rPr>
      </w:pPr>
    </w:p>
    <w:p w14:paraId="5FBA475B" w14:textId="77777777" w:rsidR="00506490" w:rsidRDefault="00506490" w:rsidP="003C3AD4">
      <w:pPr>
        <w:rPr>
          <w:b/>
        </w:rPr>
      </w:pPr>
    </w:p>
    <w:p w14:paraId="3EE81550" w14:textId="3BFA7286" w:rsidR="00113166" w:rsidRPr="00884ECE" w:rsidRDefault="003C3AD4" w:rsidP="003C3AD4">
      <w:pPr>
        <w:rPr>
          <w:b/>
          <w:u w:val="single"/>
        </w:rPr>
      </w:pPr>
      <w:r w:rsidRPr="00884ECE">
        <w:rPr>
          <w:b/>
        </w:rPr>
        <w:t xml:space="preserve">Title of Project: </w:t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</w:p>
    <w:p w14:paraId="68866A56" w14:textId="77777777" w:rsidR="000A0E8C" w:rsidRPr="00884ECE" w:rsidRDefault="000A0E8C" w:rsidP="00113166">
      <w:pPr>
        <w:spacing w:line="360" w:lineRule="auto"/>
        <w:outlineLvl w:val="0"/>
        <w:rPr>
          <w:b/>
        </w:rPr>
      </w:pPr>
    </w:p>
    <w:p w14:paraId="6D2C8369" w14:textId="77777777" w:rsidR="00506490" w:rsidRDefault="00506490" w:rsidP="00113166">
      <w:pPr>
        <w:spacing w:line="360" w:lineRule="auto"/>
        <w:outlineLvl w:val="0"/>
        <w:rPr>
          <w:b/>
        </w:rPr>
      </w:pPr>
    </w:p>
    <w:p w14:paraId="07AA6200" w14:textId="696CAF58" w:rsidR="00113166" w:rsidRDefault="007C188F" w:rsidP="00113166">
      <w:pPr>
        <w:spacing w:line="360" w:lineRule="auto"/>
        <w:outlineLvl w:val="0"/>
        <w:rPr>
          <w:b/>
          <w:u w:val="single"/>
        </w:rPr>
      </w:pPr>
      <w:r>
        <w:rPr>
          <w:b/>
        </w:rPr>
        <w:t>Co-</w:t>
      </w:r>
      <w:r w:rsidR="00C916EE">
        <w:rPr>
          <w:b/>
        </w:rPr>
        <w:t>Investigator</w:t>
      </w:r>
      <w:r w:rsidR="00113166" w:rsidRPr="00884ECE">
        <w:rPr>
          <w:b/>
        </w:rPr>
        <w:t xml:space="preserve"> </w:t>
      </w:r>
      <w:r>
        <w:rPr>
          <w:b/>
        </w:rPr>
        <w:t xml:space="preserve">#1 </w:t>
      </w:r>
      <w:r w:rsidR="00113166" w:rsidRPr="00884ECE">
        <w:rPr>
          <w:b/>
        </w:rPr>
        <w:t>Name:</w:t>
      </w:r>
      <w:r w:rsidR="00C916EE">
        <w:rPr>
          <w:b/>
          <w:u w:val="single"/>
        </w:rPr>
        <w:tab/>
      </w:r>
      <w:r w:rsidR="00C916EE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  <w:r w:rsidR="0012031F">
        <w:rPr>
          <w:b/>
          <w:u w:val="single"/>
        </w:rPr>
        <w:tab/>
      </w:r>
    </w:p>
    <w:p w14:paraId="48EA3C1E" w14:textId="606FBAAB" w:rsidR="00AB55DB" w:rsidRPr="007E5279" w:rsidRDefault="00AB55DB" w:rsidP="00113166">
      <w:pPr>
        <w:spacing w:line="360" w:lineRule="auto"/>
        <w:outlineLvl w:val="0"/>
      </w:pPr>
      <w:r w:rsidRPr="007E5279">
        <w:t>Title:</w:t>
      </w:r>
      <w:r w:rsidR="00513EFC" w:rsidRPr="007E5279">
        <w:t xml:space="preserve"> </w:t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D7437F">
        <w:rPr>
          <w:u w:val="single"/>
        </w:rPr>
        <w:tab/>
      </w:r>
      <w:r w:rsidR="00513EFC" w:rsidRPr="007E5279">
        <w:tab/>
      </w:r>
    </w:p>
    <w:p w14:paraId="40EA5669" w14:textId="34A41C32" w:rsidR="00113166" w:rsidRPr="0012031F" w:rsidRDefault="007D7739" w:rsidP="00113166">
      <w:pPr>
        <w:spacing w:line="360" w:lineRule="auto"/>
        <w:rPr>
          <w:u w:val="single"/>
        </w:rPr>
      </w:pPr>
      <w:r>
        <w:t>Department</w:t>
      </w:r>
      <w:r w:rsidR="0012031F">
        <w:t>:</w:t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</w:p>
    <w:p w14:paraId="7901DD7F" w14:textId="781CEEAF" w:rsidR="00113166" w:rsidRPr="0012031F" w:rsidRDefault="00506490" w:rsidP="00113166">
      <w:pPr>
        <w:spacing w:line="360" w:lineRule="auto"/>
        <w:rPr>
          <w:u w:val="single"/>
        </w:rPr>
      </w:pPr>
      <w:r>
        <w:t xml:space="preserve">Campus </w:t>
      </w:r>
      <w:r w:rsidR="00113166" w:rsidRPr="00884ECE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9B4BCB" w14:textId="0AA62DE4" w:rsidR="00113166" w:rsidRPr="00884ECE" w:rsidRDefault="00113166" w:rsidP="00113166">
      <w:pPr>
        <w:spacing w:line="360" w:lineRule="auto"/>
      </w:pPr>
      <w:r w:rsidRPr="00884ECE">
        <w:t>E-mail:</w:t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</w:p>
    <w:p w14:paraId="7BB791EB" w14:textId="70BBF1F7" w:rsidR="00113166" w:rsidRPr="00884ECE" w:rsidRDefault="00506490" w:rsidP="00113166">
      <w:pPr>
        <w:spacing w:line="360" w:lineRule="auto"/>
      </w:pPr>
      <w:r>
        <w:t xml:space="preserve">Campus </w:t>
      </w:r>
      <w:r w:rsidR="00113166" w:rsidRPr="00884ECE"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5E925" w14:textId="16DA75B2" w:rsidR="00113166" w:rsidRDefault="00113166" w:rsidP="00113166">
      <w:pPr>
        <w:rPr>
          <w:u w:val="single"/>
        </w:rPr>
      </w:pPr>
      <w:r w:rsidRPr="00884ECE">
        <w:t xml:space="preserve">Signature of </w:t>
      </w:r>
      <w:r w:rsidR="005D494A">
        <w:t xml:space="preserve">Dept. </w:t>
      </w:r>
      <w:r w:rsidRPr="00884ECE">
        <w:t>Chair:</w:t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  <w:r w:rsidR="0012031F">
        <w:rPr>
          <w:u w:val="single"/>
        </w:rPr>
        <w:tab/>
      </w:r>
    </w:p>
    <w:p w14:paraId="4633459C" w14:textId="77777777" w:rsidR="007C188F" w:rsidRDefault="007C188F" w:rsidP="00113166">
      <w:pPr>
        <w:rPr>
          <w:u w:val="single"/>
        </w:rPr>
      </w:pPr>
    </w:p>
    <w:p w14:paraId="7C5F4023" w14:textId="77777777" w:rsidR="00506490" w:rsidRDefault="00506490" w:rsidP="007C188F">
      <w:pPr>
        <w:spacing w:line="360" w:lineRule="auto"/>
        <w:outlineLvl w:val="0"/>
        <w:rPr>
          <w:b/>
        </w:rPr>
      </w:pPr>
    </w:p>
    <w:p w14:paraId="4A2EDCBD" w14:textId="6A05EEC0" w:rsidR="007C188F" w:rsidRDefault="007C188F" w:rsidP="007C188F">
      <w:pPr>
        <w:spacing w:line="360" w:lineRule="auto"/>
        <w:outlineLvl w:val="0"/>
        <w:rPr>
          <w:b/>
          <w:u w:val="single"/>
        </w:rPr>
      </w:pPr>
      <w:r>
        <w:rPr>
          <w:b/>
        </w:rPr>
        <w:t>Co-Investigator</w:t>
      </w:r>
      <w:r w:rsidRPr="00884ECE">
        <w:rPr>
          <w:b/>
        </w:rPr>
        <w:t xml:space="preserve"> </w:t>
      </w:r>
      <w:r>
        <w:rPr>
          <w:b/>
        </w:rPr>
        <w:t xml:space="preserve">#2 </w:t>
      </w:r>
      <w:r w:rsidRPr="00884ECE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0A646A" w14:textId="77777777" w:rsidR="00D7437F" w:rsidRPr="007E5279" w:rsidRDefault="00D7437F" w:rsidP="00D7437F">
      <w:pPr>
        <w:spacing w:line="360" w:lineRule="auto"/>
        <w:outlineLvl w:val="0"/>
      </w:pPr>
      <w:r w:rsidRPr="007E5279"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E5279">
        <w:tab/>
      </w:r>
    </w:p>
    <w:p w14:paraId="579B4908" w14:textId="73FAFACC" w:rsidR="007D7739" w:rsidRPr="0012031F" w:rsidRDefault="007D7739" w:rsidP="007D7739">
      <w:pPr>
        <w:spacing w:line="360" w:lineRule="auto"/>
        <w:rPr>
          <w:u w:val="single"/>
        </w:rPr>
      </w:pPr>
      <w:r>
        <w:t>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9184C3" w14:textId="724E46A9" w:rsidR="007C188F" w:rsidRPr="0012031F" w:rsidRDefault="00506490" w:rsidP="007C188F">
      <w:pPr>
        <w:spacing w:line="360" w:lineRule="auto"/>
        <w:rPr>
          <w:u w:val="single"/>
        </w:rPr>
      </w:pPr>
      <w:r>
        <w:t xml:space="preserve">Campus </w:t>
      </w:r>
      <w:r w:rsidR="007C188F" w:rsidRPr="00884ECE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9EFCDE" w14:textId="77777777" w:rsidR="007C188F" w:rsidRPr="00884ECE" w:rsidRDefault="007C188F" w:rsidP="007C188F">
      <w:pPr>
        <w:spacing w:line="360" w:lineRule="auto"/>
      </w:pPr>
      <w:r w:rsidRPr="00884ECE"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783D3" w14:textId="5D896E74" w:rsidR="007C188F" w:rsidRPr="00884ECE" w:rsidRDefault="00506490" w:rsidP="007C188F">
      <w:pPr>
        <w:spacing w:line="360" w:lineRule="auto"/>
      </w:pPr>
      <w:r>
        <w:t xml:space="preserve">Campus </w:t>
      </w:r>
      <w:r w:rsidR="007C188F" w:rsidRPr="00884ECE"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6911D0" w14:textId="7E745ED7" w:rsidR="007C188F" w:rsidRPr="00884ECE" w:rsidRDefault="007C188F" w:rsidP="007C188F">
      <w:r w:rsidRPr="00884ECE">
        <w:t xml:space="preserve">Signature of </w:t>
      </w:r>
      <w:r w:rsidR="005D494A">
        <w:t xml:space="preserve">Dept. </w:t>
      </w:r>
      <w:r w:rsidRPr="00884ECE"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024571" w14:textId="77777777" w:rsidR="007C188F" w:rsidRPr="00884ECE" w:rsidRDefault="007C188F" w:rsidP="00113166"/>
    <w:p w14:paraId="40540AA4" w14:textId="77777777" w:rsidR="00506490" w:rsidRDefault="00506490" w:rsidP="0041765C">
      <w:pPr>
        <w:ind w:right="-720"/>
        <w:jc w:val="center"/>
      </w:pPr>
    </w:p>
    <w:p w14:paraId="236CBB24" w14:textId="39C4DC00" w:rsidR="00ED19A9" w:rsidRDefault="00506490" w:rsidP="00506490">
      <w:pPr>
        <w:ind w:right="-720"/>
      </w:pPr>
      <w:r>
        <w:t xml:space="preserve">(List additional Co-Investigators </w:t>
      </w:r>
      <w:r w:rsidR="001C4A1D">
        <w:t>if</w:t>
      </w:r>
      <w:r>
        <w:t xml:space="preserve"> necessary)</w:t>
      </w:r>
      <w:r w:rsidR="00DA35B6" w:rsidRPr="00884ECE">
        <w:br w:type="page"/>
      </w:r>
    </w:p>
    <w:p w14:paraId="40C02A10" w14:textId="77777777" w:rsidR="00ED19A9" w:rsidRDefault="00ED19A9" w:rsidP="00506490">
      <w:pPr>
        <w:ind w:right="-720"/>
      </w:pPr>
    </w:p>
    <w:p w14:paraId="271A742B" w14:textId="77777777" w:rsidR="00ED19A9" w:rsidRDefault="00ED19A9" w:rsidP="00506490">
      <w:pPr>
        <w:ind w:right="-720"/>
      </w:pPr>
    </w:p>
    <w:p w14:paraId="25ED1610" w14:textId="4FF58511" w:rsidR="0041765C" w:rsidRPr="0012031F" w:rsidRDefault="00E94D50" w:rsidP="00ED19A9">
      <w:pPr>
        <w:ind w:right="-720"/>
        <w:jc w:val="center"/>
      </w:pPr>
      <w:r>
        <w:rPr>
          <w:b/>
        </w:rPr>
        <w:t>ASC/</w:t>
      </w:r>
      <w:r w:rsidR="00267AD4">
        <w:rPr>
          <w:b/>
        </w:rPr>
        <w:t>EHE Grant</w:t>
      </w:r>
      <w:r w:rsidR="007C31CD" w:rsidRPr="00884ECE">
        <w:rPr>
          <w:b/>
        </w:rPr>
        <w:t xml:space="preserve"> Program Budget</w:t>
      </w:r>
      <w:r w:rsidR="00663FD1">
        <w:rPr>
          <w:b/>
        </w:rPr>
        <w:t xml:space="preserve"> Form</w:t>
      </w:r>
    </w:p>
    <w:p w14:paraId="13743989" w14:textId="77777777" w:rsidR="00A27386" w:rsidRPr="00884ECE" w:rsidRDefault="00A27386" w:rsidP="00A27386">
      <w:pPr>
        <w:ind w:right="-720"/>
        <w:jc w:val="center"/>
        <w:rPr>
          <w:b/>
        </w:rPr>
      </w:pPr>
    </w:p>
    <w:p w14:paraId="6CCFE873" w14:textId="53A874A0" w:rsidR="00DA35B6" w:rsidRPr="00884ECE" w:rsidRDefault="00A27386" w:rsidP="00A27386">
      <w:pPr>
        <w:ind w:right="-720"/>
        <w:jc w:val="center"/>
      </w:pPr>
      <w:r w:rsidRPr="00D436CA">
        <w:t xml:space="preserve">Budget Period: </w:t>
      </w:r>
      <w:r w:rsidR="00A645CD">
        <w:t>___________</w:t>
      </w:r>
      <w:r w:rsidRPr="00D436CA">
        <w:t xml:space="preserve"> to </w:t>
      </w:r>
      <w:r w:rsidR="00A645CD">
        <w:t>___________</w:t>
      </w:r>
    </w:p>
    <w:p w14:paraId="7F158001" w14:textId="77777777" w:rsidR="006B1A1F" w:rsidRPr="00884ECE" w:rsidRDefault="006B1A1F" w:rsidP="006B1A1F">
      <w:pPr>
        <w:ind w:right="-720"/>
        <w:jc w:val="center"/>
      </w:pPr>
    </w:p>
    <w:p w14:paraId="76DCACDB" w14:textId="77777777" w:rsidR="006B1A1F" w:rsidRPr="00884ECE" w:rsidRDefault="006B1A1F" w:rsidP="006B1A1F">
      <w:pPr>
        <w:ind w:right="-720"/>
        <w:jc w:val="center"/>
      </w:pPr>
      <w:r w:rsidRPr="00884ECE">
        <w:t>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7386" w:rsidRPr="00884ECE" w14:paraId="44FDC0F5" w14:textId="77777777" w:rsidTr="00492907">
        <w:tc>
          <w:tcPr>
            <w:tcW w:w="2394" w:type="dxa"/>
            <w:shd w:val="clear" w:color="auto" w:fill="auto"/>
          </w:tcPr>
          <w:p w14:paraId="0AE04F90" w14:textId="77777777" w:rsidR="00A27386" w:rsidRPr="00884ECE" w:rsidRDefault="00A54F29" w:rsidP="00A54F29">
            <w:pPr>
              <w:ind w:right="-720"/>
            </w:pPr>
            <w:r w:rsidRPr="00884ECE">
              <w:t>N</w:t>
            </w:r>
            <w:r w:rsidR="006B1A1F" w:rsidRPr="00884ECE">
              <w:t xml:space="preserve">ame </w:t>
            </w:r>
            <w:r w:rsidRPr="00884ECE">
              <w:t>or position</w:t>
            </w:r>
          </w:p>
        </w:tc>
        <w:tc>
          <w:tcPr>
            <w:tcW w:w="2394" w:type="dxa"/>
            <w:shd w:val="clear" w:color="auto" w:fill="auto"/>
          </w:tcPr>
          <w:p w14:paraId="5A59007B" w14:textId="77777777" w:rsidR="00A27386" w:rsidRPr="00884ECE" w:rsidRDefault="006B1A1F" w:rsidP="00492907">
            <w:pPr>
              <w:ind w:right="-720"/>
            </w:pPr>
            <w:r w:rsidRPr="00884ECE">
              <w:t xml:space="preserve"># </w:t>
            </w:r>
            <w:proofErr w:type="gramStart"/>
            <w:r w:rsidRPr="00884ECE">
              <w:t>months</w:t>
            </w:r>
            <w:proofErr w:type="gramEnd"/>
          </w:p>
        </w:tc>
        <w:tc>
          <w:tcPr>
            <w:tcW w:w="2394" w:type="dxa"/>
            <w:shd w:val="clear" w:color="auto" w:fill="auto"/>
          </w:tcPr>
          <w:p w14:paraId="23745F3A" w14:textId="77777777" w:rsidR="00A27386" w:rsidRPr="00884ECE" w:rsidRDefault="006B1A1F" w:rsidP="00492907">
            <w:pPr>
              <w:ind w:right="-720"/>
            </w:pPr>
            <w:r w:rsidRPr="00884ECE">
              <w:t>Monthly stipend</w:t>
            </w:r>
          </w:p>
        </w:tc>
        <w:tc>
          <w:tcPr>
            <w:tcW w:w="2394" w:type="dxa"/>
            <w:shd w:val="clear" w:color="auto" w:fill="auto"/>
          </w:tcPr>
          <w:p w14:paraId="4276072A" w14:textId="77777777" w:rsidR="00A27386" w:rsidRPr="00884ECE" w:rsidRDefault="006B1A1F" w:rsidP="00492907">
            <w:pPr>
              <w:ind w:right="-720"/>
            </w:pPr>
            <w:r w:rsidRPr="00884ECE">
              <w:t>Total</w:t>
            </w:r>
          </w:p>
        </w:tc>
      </w:tr>
      <w:tr w:rsidR="00A27386" w:rsidRPr="00884ECE" w14:paraId="35692619" w14:textId="77777777" w:rsidTr="00492907">
        <w:tc>
          <w:tcPr>
            <w:tcW w:w="2394" w:type="dxa"/>
            <w:shd w:val="clear" w:color="auto" w:fill="auto"/>
          </w:tcPr>
          <w:p w14:paraId="55E043A8" w14:textId="77777777" w:rsidR="00A27386" w:rsidRPr="00884ECE" w:rsidRDefault="006B1A1F" w:rsidP="00492907">
            <w:pPr>
              <w:ind w:right="-720"/>
            </w:pPr>
            <w:r w:rsidRPr="00884ECE">
              <w:t>1</w:t>
            </w:r>
          </w:p>
        </w:tc>
        <w:tc>
          <w:tcPr>
            <w:tcW w:w="2394" w:type="dxa"/>
            <w:shd w:val="clear" w:color="auto" w:fill="auto"/>
          </w:tcPr>
          <w:p w14:paraId="179056E8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1762B1B7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40486C22" w14:textId="77777777" w:rsidR="00A27386" w:rsidRPr="00884ECE" w:rsidRDefault="00A27386" w:rsidP="00492907">
            <w:pPr>
              <w:ind w:right="-720"/>
            </w:pPr>
          </w:p>
        </w:tc>
      </w:tr>
      <w:tr w:rsidR="00A27386" w:rsidRPr="00884ECE" w14:paraId="58D17A79" w14:textId="77777777" w:rsidTr="00492907">
        <w:tc>
          <w:tcPr>
            <w:tcW w:w="2394" w:type="dxa"/>
            <w:shd w:val="clear" w:color="auto" w:fill="auto"/>
          </w:tcPr>
          <w:p w14:paraId="1DE76D71" w14:textId="77777777" w:rsidR="00A27386" w:rsidRPr="00884ECE" w:rsidRDefault="006B1A1F" w:rsidP="00492907">
            <w:pPr>
              <w:ind w:right="-720"/>
            </w:pPr>
            <w:r w:rsidRPr="00884ECE">
              <w:t>2</w:t>
            </w:r>
          </w:p>
        </w:tc>
        <w:tc>
          <w:tcPr>
            <w:tcW w:w="2394" w:type="dxa"/>
            <w:shd w:val="clear" w:color="auto" w:fill="auto"/>
          </w:tcPr>
          <w:p w14:paraId="525E5227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078294AA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378DDFDA" w14:textId="77777777" w:rsidR="00A27386" w:rsidRPr="00884ECE" w:rsidRDefault="00A27386" w:rsidP="00492907">
            <w:pPr>
              <w:ind w:right="-720"/>
            </w:pPr>
          </w:p>
        </w:tc>
      </w:tr>
      <w:tr w:rsidR="00A27386" w:rsidRPr="00884ECE" w14:paraId="06111338" w14:textId="77777777" w:rsidTr="00492907">
        <w:tc>
          <w:tcPr>
            <w:tcW w:w="2394" w:type="dxa"/>
            <w:shd w:val="clear" w:color="auto" w:fill="auto"/>
          </w:tcPr>
          <w:p w14:paraId="77544A59" w14:textId="77777777" w:rsidR="00A27386" w:rsidRPr="00884ECE" w:rsidRDefault="006B1A1F" w:rsidP="00492907">
            <w:pPr>
              <w:ind w:right="-720"/>
            </w:pPr>
            <w:r w:rsidRPr="00884ECE">
              <w:t>3</w:t>
            </w:r>
          </w:p>
        </w:tc>
        <w:tc>
          <w:tcPr>
            <w:tcW w:w="2394" w:type="dxa"/>
            <w:shd w:val="clear" w:color="auto" w:fill="auto"/>
          </w:tcPr>
          <w:p w14:paraId="77B522BA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7B023712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1F07B756" w14:textId="77777777" w:rsidR="00A27386" w:rsidRPr="00884ECE" w:rsidRDefault="00A27386" w:rsidP="00492907">
            <w:pPr>
              <w:ind w:right="-720"/>
            </w:pPr>
          </w:p>
        </w:tc>
      </w:tr>
      <w:tr w:rsidR="00A27386" w:rsidRPr="00884ECE" w14:paraId="6F39B67A" w14:textId="77777777" w:rsidTr="00492907">
        <w:tc>
          <w:tcPr>
            <w:tcW w:w="2394" w:type="dxa"/>
            <w:shd w:val="clear" w:color="auto" w:fill="auto"/>
          </w:tcPr>
          <w:p w14:paraId="581B0EEE" w14:textId="77777777" w:rsidR="00A27386" w:rsidRPr="00884ECE" w:rsidRDefault="00A54F29" w:rsidP="00492907">
            <w:pPr>
              <w:ind w:right="-720"/>
            </w:pPr>
            <w:r w:rsidRPr="00884ECE">
              <w:t>Name or position</w:t>
            </w:r>
          </w:p>
        </w:tc>
        <w:tc>
          <w:tcPr>
            <w:tcW w:w="2394" w:type="dxa"/>
            <w:shd w:val="clear" w:color="auto" w:fill="auto"/>
          </w:tcPr>
          <w:p w14:paraId="21189428" w14:textId="77777777" w:rsidR="00A27386" w:rsidRPr="00884ECE" w:rsidRDefault="00A54F29" w:rsidP="00492907">
            <w:pPr>
              <w:ind w:right="-720"/>
            </w:pPr>
            <w:r w:rsidRPr="00884ECE">
              <w:t>Fringe benefit rate</w:t>
            </w:r>
          </w:p>
        </w:tc>
        <w:tc>
          <w:tcPr>
            <w:tcW w:w="2394" w:type="dxa"/>
            <w:shd w:val="clear" w:color="auto" w:fill="auto"/>
          </w:tcPr>
          <w:p w14:paraId="46F89840" w14:textId="77777777" w:rsidR="00A27386" w:rsidRPr="00884ECE" w:rsidRDefault="00A54F29" w:rsidP="00492907">
            <w:pPr>
              <w:ind w:right="-720"/>
            </w:pPr>
            <w:r w:rsidRPr="00884ECE">
              <w:t>Fringe benefit</w:t>
            </w:r>
          </w:p>
        </w:tc>
        <w:tc>
          <w:tcPr>
            <w:tcW w:w="2394" w:type="dxa"/>
            <w:shd w:val="clear" w:color="auto" w:fill="auto"/>
          </w:tcPr>
          <w:p w14:paraId="49F5A14C" w14:textId="77777777" w:rsidR="00A27386" w:rsidRPr="00884ECE" w:rsidRDefault="006B1A1F" w:rsidP="00492907">
            <w:pPr>
              <w:ind w:right="-720"/>
            </w:pPr>
            <w:r w:rsidRPr="00884ECE">
              <w:t>Total</w:t>
            </w:r>
          </w:p>
        </w:tc>
      </w:tr>
      <w:tr w:rsidR="00A27386" w:rsidRPr="00884ECE" w14:paraId="2E047BB5" w14:textId="77777777" w:rsidTr="00492907">
        <w:tc>
          <w:tcPr>
            <w:tcW w:w="2394" w:type="dxa"/>
            <w:shd w:val="clear" w:color="auto" w:fill="auto"/>
          </w:tcPr>
          <w:p w14:paraId="141A464E" w14:textId="77777777" w:rsidR="00A27386" w:rsidRPr="00884ECE" w:rsidRDefault="006B1A1F" w:rsidP="00492907">
            <w:pPr>
              <w:ind w:right="-720"/>
            </w:pPr>
            <w:r w:rsidRPr="00884ECE">
              <w:t>1</w:t>
            </w:r>
          </w:p>
        </w:tc>
        <w:tc>
          <w:tcPr>
            <w:tcW w:w="2394" w:type="dxa"/>
            <w:shd w:val="clear" w:color="auto" w:fill="auto"/>
          </w:tcPr>
          <w:p w14:paraId="4F07EC09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7DF6FCF8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07539EEC" w14:textId="77777777" w:rsidR="00A27386" w:rsidRPr="00884ECE" w:rsidRDefault="00A27386" w:rsidP="00492907">
            <w:pPr>
              <w:ind w:right="-720"/>
            </w:pPr>
          </w:p>
        </w:tc>
      </w:tr>
      <w:tr w:rsidR="00A27386" w:rsidRPr="00884ECE" w14:paraId="61FC1246" w14:textId="77777777" w:rsidTr="00492907">
        <w:tc>
          <w:tcPr>
            <w:tcW w:w="2394" w:type="dxa"/>
            <w:shd w:val="clear" w:color="auto" w:fill="auto"/>
          </w:tcPr>
          <w:p w14:paraId="7D0A9C87" w14:textId="77777777" w:rsidR="00A27386" w:rsidRPr="00884ECE" w:rsidRDefault="006B1A1F" w:rsidP="00492907">
            <w:pPr>
              <w:ind w:right="-720"/>
            </w:pPr>
            <w:r w:rsidRPr="00884ECE">
              <w:t>2</w:t>
            </w:r>
          </w:p>
        </w:tc>
        <w:tc>
          <w:tcPr>
            <w:tcW w:w="2394" w:type="dxa"/>
            <w:shd w:val="clear" w:color="auto" w:fill="auto"/>
          </w:tcPr>
          <w:p w14:paraId="1B23D5B7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48CA8BE5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1D65B5CC" w14:textId="77777777" w:rsidR="00A27386" w:rsidRPr="00884ECE" w:rsidRDefault="00A27386" w:rsidP="00492907">
            <w:pPr>
              <w:ind w:right="-720"/>
            </w:pPr>
          </w:p>
        </w:tc>
      </w:tr>
      <w:tr w:rsidR="00A27386" w:rsidRPr="00884ECE" w14:paraId="56C8FB47" w14:textId="77777777" w:rsidTr="00492907">
        <w:tc>
          <w:tcPr>
            <w:tcW w:w="2394" w:type="dxa"/>
            <w:shd w:val="clear" w:color="auto" w:fill="auto"/>
          </w:tcPr>
          <w:p w14:paraId="1E55E5FE" w14:textId="77777777" w:rsidR="00A27386" w:rsidRPr="00884ECE" w:rsidRDefault="006B1A1F" w:rsidP="00492907">
            <w:pPr>
              <w:ind w:right="-720"/>
            </w:pPr>
            <w:r w:rsidRPr="00884ECE">
              <w:t>3</w:t>
            </w:r>
          </w:p>
        </w:tc>
        <w:tc>
          <w:tcPr>
            <w:tcW w:w="2394" w:type="dxa"/>
            <w:shd w:val="clear" w:color="auto" w:fill="auto"/>
          </w:tcPr>
          <w:p w14:paraId="6064FD97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1D616C2A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3D7F46B9" w14:textId="77777777" w:rsidR="00A27386" w:rsidRPr="00884ECE" w:rsidRDefault="00A27386" w:rsidP="00492907">
            <w:pPr>
              <w:ind w:right="-720"/>
            </w:pPr>
          </w:p>
        </w:tc>
      </w:tr>
      <w:tr w:rsidR="006B1A1F" w:rsidRPr="00884ECE" w14:paraId="4D9C9D78" w14:textId="77777777" w:rsidTr="00492907">
        <w:tc>
          <w:tcPr>
            <w:tcW w:w="2394" w:type="dxa"/>
            <w:shd w:val="clear" w:color="auto" w:fill="D9D9D9"/>
          </w:tcPr>
          <w:p w14:paraId="775CA4FC" w14:textId="77777777" w:rsidR="00A27386" w:rsidRPr="00884ECE" w:rsidRDefault="006B1A1F" w:rsidP="00492907">
            <w:pPr>
              <w:ind w:right="-720"/>
            </w:pPr>
            <w:r w:rsidRPr="00884ECE">
              <w:t>Personnel Total</w:t>
            </w:r>
          </w:p>
        </w:tc>
        <w:tc>
          <w:tcPr>
            <w:tcW w:w="2394" w:type="dxa"/>
            <w:shd w:val="clear" w:color="auto" w:fill="D9D9D9"/>
          </w:tcPr>
          <w:p w14:paraId="383261B7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D9D9D9"/>
          </w:tcPr>
          <w:p w14:paraId="7FDB8138" w14:textId="77777777" w:rsidR="00A27386" w:rsidRPr="00884ECE" w:rsidRDefault="00A27386" w:rsidP="00492907">
            <w:pPr>
              <w:ind w:right="-720"/>
            </w:pPr>
          </w:p>
        </w:tc>
        <w:tc>
          <w:tcPr>
            <w:tcW w:w="2394" w:type="dxa"/>
            <w:shd w:val="clear" w:color="auto" w:fill="FFFFFF"/>
          </w:tcPr>
          <w:p w14:paraId="22F93616" w14:textId="77777777" w:rsidR="00A27386" w:rsidRPr="00884ECE" w:rsidRDefault="00A27386" w:rsidP="00492907">
            <w:pPr>
              <w:ind w:right="-720"/>
              <w:rPr>
                <w:color w:val="FFFFFF"/>
              </w:rPr>
            </w:pPr>
          </w:p>
        </w:tc>
      </w:tr>
    </w:tbl>
    <w:p w14:paraId="0C51D645" w14:textId="77777777" w:rsidR="00A27386" w:rsidRPr="00884ECE" w:rsidRDefault="00A27386" w:rsidP="00A27386">
      <w:pPr>
        <w:ind w:right="-720"/>
      </w:pPr>
    </w:p>
    <w:p w14:paraId="3A95C818" w14:textId="77777777" w:rsidR="00A27386" w:rsidRPr="00884ECE" w:rsidRDefault="006B1A1F" w:rsidP="006B1A1F">
      <w:pPr>
        <w:ind w:right="-720"/>
        <w:jc w:val="center"/>
      </w:pPr>
      <w:r w:rsidRPr="00884ECE"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1A1F" w:rsidRPr="00884ECE" w14:paraId="00612041" w14:textId="77777777" w:rsidTr="00492907">
        <w:tc>
          <w:tcPr>
            <w:tcW w:w="2394" w:type="dxa"/>
            <w:shd w:val="clear" w:color="auto" w:fill="auto"/>
          </w:tcPr>
          <w:p w14:paraId="1F2A0EF2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2B8C25AB" w14:textId="77777777" w:rsidR="006B1A1F" w:rsidRPr="00884ECE" w:rsidRDefault="006B1A1F" w:rsidP="00492907">
            <w:pPr>
              <w:ind w:right="-720"/>
            </w:pPr>
            <w:r w:rsidRPr="00884ECE">
              <w:t>Units</w:t>
            </w:r>
          </w:p>
        </w:tc>
        <w:tc>
          <w:tcPr>
            <w:tcW w:w="2394" w:type="dxa"/>
            <w:shd w:val="clear" w:color="auto" w:fill="auto"/>
          </w:tcPr>
          <w:p w14:paraId="3A8DDD19" w14:textId="77777777" w:rsidR="006B1A1F" w:rsidRPr="00884ECE" w:rsidRDefault="006B1A1F" w:rsidP="00492907">
            <w:pPr>
              <w:ind w:right="-720"/>
            </w:pPr>
            <w:r w:rsidRPr="00884ECE">
              <w:t>Unit Cost</w:t>
            </w:r>
          </w:p>
        </w:tc>
        <w:tc>
          <w:tcPr>
            <w:tcW w:w="2394" w:type="dxa"/>
            <w:shd w:val="clear" w:color="auto" w:fill="auto"/>
          </w:tcPr>
          <w:p w14:paraId="6F67E8F6" w14:textId="77777777" w:rsidR="006B1A1F" w:rsidRPr="00884ECE" w:rsidRDefault="006B1A1F" w:rsidP="00492907">
            <w:pPr>
              <w:ind w:right="-720"/>
            </w:pPr>
            <w:r w:rsidRPr="00884ECE">
              <w:t>Total</w:t>
            </w:r>
          </w:p>
        </w:tc>
      </w:tr>
      <w:tr w:rsidR="006B1A1F" w:rsidRPr="00884ECE" w14:paraId="4A91D1D2" w14:textId="77777777" w:rsidTr="00492907">
        <w:tc>
          <w:tcPr>
            <w:tcW w:w="2394" w:type="dxa"/>
            <w:shd w:val="clear" w:color="auto" w:fill="auto"/>
          </w:tcPr>
          <w:p w14:paraId="291F0CE5" w14:textId="77777777" w:rsidR="006B1A1F" w:rsidRPr="00884ECE" w:rsidRDefault="006B1A1F" w:rsidP="00492907">
            <w:pPr>
              <w:ind w:right="-720"/>
            </w:pPr>
            <w:r w:rsidRPr="00884ECE">
              <w:t>1 Mileage</w:t>
            </w:r>
          </w:p>
        </w:tc>
        <w:tc>
          <w:tcPr>
            <w:tcW w:w="2394" w:type="dxa"/>
            <w:shd w:val="clear" w:color="auto" w:fill="auto"/>
          </w:tcPr>
          <w:p w14:paraId="273E7846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2298D772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5C8DE4DD" w14:textId="77777777" w:rsidR="006B1A1F" w:rsidRPr="00884ECE" w:rsidRDefault="006B1A1F" w:rsidP="00492907">
            <w:pPr>
              <w:ind w:right="-720"/>
            </w:pPr>
          </w:p>
        </w:tc>
        <w:bookmarkStart w:id="0" w:name="_GoBack"/>
        <w:bookmarkEnd w:id="0"/>
      </w:tr>
      <w:tr w:rsidR="006B1A1F" w:rsidRPr="00884ECE" w14:paraId="54594B98" w14:textId="77777777" w:rsidTr="00492907">
        <w:tc>
          <w:tcPr>
            <w:tcW w:w="2394" w:type="dxa"/>
            <w:shd w:val="clear" w:color="auto" w:fill="auto"/>
          </w:tcPr>
          <w:p w14:paraId="572B2F78" w14:textId="77777777" w:rsidR="006B1A1F" w:rsidRPr="00884ECE" w:rsidRDefault="006B1A1F" w:rsidP="00492907">
            <w:pPr>
              <w:ind w:right="-720"/>
            </w:pPr>
            <w:r w:rsidRPr="00884ECE">
              <w:t>2 Per diem</w:t>
            </w:r>
          </w:p>
        </w:tc>
        <w:tc>
          <w:tcPr>
            <w:tcW w:w="2394" w:type="dxa"/>
            <w:shd w:val="clear" w:color="auto" w:fill="auto"/>
          </w:tcPr>
          <w:p w14:paraId="2EC8E1B1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6B8707A2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363CC4DE" w14:textId="77777777" w:rsidR="006B1A1F" w:rsidRPr="00884ECE" w:rsidRDefault="006B1A1F" w:rsidP="00492907">
            <w:pPr>
              <w:ind w:right="-720"/>
            </w:pPr>
          </w:p>
        </w:tc>
      </w:tr>
      <w:tr w:rsidR="006B1A1F" w:rsidRPr="00884ECE" w14:paraId="578EDF8C" w14:textId="77777777" w:rsidTr="00492907">
        <w:tc>
          <w:tcPr>
            <w:tcW w:w="2394" w:type="dxa"/>
            <w:shd w:val="clear" w:color="auto" w:fill="auto"/>
          </w:tcPr>
          <w:p w14:paraId="00B5E2FC" w14:textId="77777777" w:rsidR="006B1A1F" w:rsidRPr="00884ECE" w:rsidRDefault="006B1A1F" w:rsidP="00492907">
            <w:pPr>
              <w:ind w:right="-720"/>
            </w:pPr>
            <w:r w:rsidRPr="00884ECE">
              <w:t>3 Other</w:t>
            </w:r>
          </w:p>
        </w:tc>
        <w:tc>
          <w:tcPr>
            <w:tcW w:w="2394" w:type="dxa"/>
            <w:shd w:val="clear" w:color="auto" w:fill="auto"/>
          </w:tcPr>
          <w:p w14:paraId="5CD18C13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6DF7AD63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51C39744" w14:textId="77777777" w:rsidR="006B1A1F" w:rsidRPr="00884ECE" w:rsidRDefault="006B1A1F" w:rsidP="00492907">
            <w:pPr>
              <w:ind w:right="-720"/>
            </w:pPr>
          </w:p>
        </w:tc>
      </w:tr>
      <w:tr w:rsidR="006B1A1F" w:rsidRPr="00884ECE" w14:paraId="0CBDA22D" w14:textId="77777777" w:rsidTr="00492907">
        <w:tc>
          <w:tcPr>
            <w:tcW w:w="2394" w:type="dxa"/>
            <w:shd w:val="clear" w:color="auto" w:fill="D9D9D9"/>
          </w:tcPr>
          <w:p w14:paraId="1F22E184" w14:textId="77777777" w:rsidR="006B1A1F" w:rsidRPr="00884ECE" w:rsidRDefault="006B1A1F" w:rsidP="00492907">
            <w:pPr>
              <w:ind w:right="-720"/>
            </w:pPr>
            <w:r w:rsidRPr="00884ECE">
              <w:t>Travel Total</w:t>
            </w:r>
          </w:p>
        </w:tc>
        <w:tc>
          <w:tcPr>
            <w:tcW w:w="2394" w:type="dxa"/>
            <w:shd w:val="clear" w:color="auto" w:fill="D9D9D9"/>
          </w:tcPr>
          <w:p w14:paraId="18324EC3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D9D9D9"/>
          </w:tcPr>
          <w:p w14:paraId="5D043F18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FFFFFF"/>
          </w:tcPr>
          <w:p w14:paraId="06F554AA" w14:textId="77777777" w:rsidR="006B1A1F" w:rsidRPr="00884ECE" w:rsidRDefault="006B1A1F" w:rsidP="00492907">
            <w:pPr>
              <w:ind w:right="-720"/>
            </w:pPr>
          </w:p>
        </w:tc>
      </w:tr>
    </w:tbl>
    <w:p w14:paraId="62035676" w14:textId="77777777" w:rsidR="00A27386" w:rsidRPr="00884ECE" w:rsidRDefault="00A27386" w:rsidP="00A27386">
      <w:pPr>
        <w:ind w:right="-720"/>
      </w:pPr>
    </w:p>
    <w:p w14:paraId="3518DCF6" w14:textId="77777777" w:rsidR="006B1A1F" w:rsidRPr="00884ECE" w:rsidRDefault="006B1A1F" w:rsidP="006B1A1F">
      <w:pPr>
        <w:ind w:right="-720"/>
        <w:jc w:val="center"/>
      </w:pPr>
      <w:r w:rsidRPr="00884ECE">
        <w:t>OTHER DIRECT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1A1F" w:rsidRPr="00884ECE" w14:paraId="39E275C9" w14:textId="77777777" w:rsidTr="00492907">
        <w:tc>
          <w:tcPr>
            <w:tcW w:w="2394" w:type="dxa"/>
            <w:shd w:val="clear" w:color="auto" w:fill="auto"/>
          </w:tcPr>
          <w:p w14:paraId="15E19905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0AB80B85" w14:textId="77777777" w:rsidR="006B1A1F" w:rsidRPr="00884ECE" w:rsidRDefault="006B1A1F" w:rsidP="00492907">
            <w:pPr>
              <w:ind w:right="-720"/>
            </w:pPr>
            <w:r w:rsidRPr="00884ECE">
              <w:t>Units</w:t>
            </w:r>
          </w:p>
        </w:tc>
        <w:tc>
          <w:tcPr>
            <w:tcW w:w="2394" w:type="dxa"/>
            <w:shd w:val="clear" w:color="auto" w:fill="auto"/>
          </w:tcPr>
          <w:p w14:paraId="519E915B" w14:textId="77777777" w:rsidR="006B1A1F" w:rsidRPr="00884ECE" w:rsidRDefault="006B1A1F" w:rsidP="00492907">
            <w:pPr>
              <w:ind w:right="-720"/>
            </w:pPr>
            <w:r w:rsidRPr="00884ECE">
              <w:t>Unit Cost</w:t>
            </w:r>
          </w:p>
        </w:tc>
        <w:tc>
          <w:tcPr>
            <w:tcW w:w="2394" w:type="dxa"/>
            <w:shd w:val="clear" w:color="auto" w:fill="auto"/>
          </w:tcPr>
          <w:p w14:paraId="4B3B380F" w14:textId="77777777" w:rsidR="006B1A1F" w:rsidRPr="00884ECE" w:rsidRDefault="006B1A1F" w:rsidP="00492907">
            <w:pPr>
              <w:ind w:right="-720"/>
            </w:pPr>
            <w:r w:rsidRPr="00884ECE">
              <w:t>Total</w:t>
            </w:r>
          </w:p>
        </w:tc>
      </w:tr>
      <w:tr w:rsidR="006B1A1F" w:rsidRPr="00884ECE" w14:paraId="0174DCFA" w14:textId="77777777" w:rsidTr="00492907">
        <w:tc>
          <w:tcPr>
            <w:tcW w:w="2394" w:type="dxa"/>
            <w:shd w:val="clear" w:color="auto" w:fill="auto"/>
          </w:tcPr>
          <w:p w14:paraId="3FCD6DCC" w14:textId="77777777" w:rsidR="006B1A1F" w:rsidRPr="00884ECE" w:rsidRDefault="006B1A1F" w:rsidP="00492907">
            <w:pPr>
              <w:ind w:right="-720"/>
            </w:pPr>
            <w:r w:rsidRPr="00884ECE">
              <w:t>1</w:t>
            </w:r>
          </w:p>
        </w:tc>
        <w:tc>
          <w:tcPr>
            <w:tcW w:w="2394" w:type="dxa"/>
            <w:shd w:val="clear" w:color="auto" w:fill="auto"/>
          </w:tcPr>
          <w:p w14:paraId="46F9F36A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7DFC0E35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49BA0C40" w14:textId="77777777" w:rsidR="006B1A1F" w:rsidRPr="00884ECE" w:rsidRDefault="006B1A1F" w:rsidP="00492907">
            <w:pPr>
              <w:ind w:right="-720"/>
            </w:pPr>
          </w:p>
        </w:tc>
      </w:tr>
      <w:tr w:rsidR="006B1A1F" w:rsidRPr="00884ECE" w14:paraId="73111C75" w14:textId="77777777" w:rsidTr="00492907">
        <w:tc>
          <w:tcPr>
            <w:tcW w:w="2394" w:type="dxa"/>
            <w:shd w:val="clear" w:color="auto" w:fill="auto"/>
          </w:tcPr>
          <w:p w14:paraId="7B4E219B" w14:textId="77777777" w:rsidR="006B1A1F" w:rsidRPr="00884ECE" w:rsidRDefault="006B1A1F" w:rsidP="00492907">
            <w:pPr>
              <w:ind w:right="-720"/>
            </w:pPr>
            <w:r w:rsidRPr="00884ECE">
              <w:t>2</w:t>
            </w:r>
          </w:p>
        </w:tc>
        <w:tc>
          <w:tcPr>
            <w:tcW w:w="2394" w:type="dxa"/>
            <w:shd w:val="clear" w:color="auto" w:fill="auto"/>
          </w:tcPr>
          <w:p w14:paraId="7F6C3FC0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76D6ABA6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2483E5BC" w14:textId="77777777" w:rsidR="006B1A1F" w:rsidRPr="00884ECE" w:rsidRDefault="006B1A1F" w:rsidP="00492907">
            <w:pPr>
              <w:ind w:right="-720"/>
            </w:pPr>
          </w:p>
        </w:tc>
      </w:tr>
      <w:tr w:rsidR="006B1A1F" w:rsidRPr="00884ECE" w14:paraId="2C3DB403" w14:textId="77777777" w:rsidTr="00492907">
        <w:tc>
          <w:tcPr>
            <w:tcW w:w="2394" w:type="dxa"/>
            <w:shd w:val="clear" w:color="auto" w:fill="auto"/>
          </w:tcPr>
          <w:p w14:paraId="727DB96D" w14:textId="77777777" w:rsidR="006B1A1F" w:rsidRPr="00884ECE" w:rsidRDefault="006B1A1F" w:rsidP="00492907">
            <w:pPr>
              <w:ind w:right="-720"/>
            </w:pPr>
            <w:r w:rsidRPr="00884ECE">
              <w:t>3</w:t>
            </w:r>
          </w:p>
        </w:tc>
        <w:tc>
          <w:tcPr>
            <w:tcW w:w="2394" w:type="dxa"/>
            <w:shd w:val="clear" w:color="auto" w:fill="auto"/>
          </w:tcPr>
          <w:p w14:paraId="5C3F6D6D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0855DEEB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61559B8F" w14:textId="77777777" w:rsidR="006B1A1F" w:rsidRPr="00884ECE" w:rsidRDefault="006B1A1F" w:rsidP="00492907">
            <w:pPr>
              <w:ind w:right="-720"/>
            </w:pPr>
          </w:p>
        </w:tc>
      </w:tr>
      <w:tr w:rsidR="006B1A1F" w:rsidRPr="00884ECE" w14:paraId="20389345" w14:textId="77777777" w:rsidTr="00492907">
        <w:tc>
          <w:tcPr>
            <w:tcW w:w="2394" w:type="dxa"/>
            <w:shd w:val="clear" w:color="auto" w:fill="auto"/>
          </w:tcPr>
          <w:p w14:paraId="562FA29E" w14:textId="77777777" w:rsidR="006B1A1F" w:rsidRPr="00884ECE" w:rsidRDefault="006B1A1F" w:rsidP="00492907">
            <w:pPr>
              <w:ind w:right="-720"/>
            </w:pPr>
            <w:r w:rsidRPr="00884ECE">
              <w:t>4</w:t>
            </w:r>
          </w:p>
        </w:tc>
        <w:tc>
          <w:tcPr>
            <w:tcW w:w="2394" w:type="dxa"/>
            <w:shd w:val="clear" w:color="auto" w:fill="auto"/>
          </w:tcPr>
          <w:p w14:paraId="7C7E64D5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17EF2CA1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auto"/>
          </w:tcPr>
          <w:p w14:paraId="4D8FC9AB" w14:textId="77777777" w:rsidR="006B1A1F" w:rsidRPr="00884ECE" w:rsidRDefault="006B1A1F" w:rsidP="00492907">
            <w:pPr>
              <w:ind w:right="-720"/>
            </w:pPr>
          </w:p>
        </w:tc>
      </w:tr>
      <w:tr w:rsidR="006B1A1F" w:rsidRPr="00884ECE" w14:paraId="7175E49C" w14:textId="77777777" w:rsidTr="00492907">
        <w:tc>
          <w:tcPr>
            <w:tcW w:w="2394" w:type="dxa"/>
            <w:shd w:val="clear" w:color="auto" w:fill="D9D9D9"/>
          </w:tcPr>
          <w:p w14:paraId="0144B822" w14:textId="77777777" w:rsidR="006B1A1F" w:rsidRPr="00884ECE" w:rsidRDefault="006B1A1F" w:rsidP="00492907">
            <w:pPr>
              <w:ind w:right="-720"/>
            </w:pPr>
            <w:r w:rsidRPr="00884ECE">
              <w:t>Other Direct Total</w:t>
            </w:r>
          </w:p>
        </w:tc>
        <w:tc>
          <w:tcPr>
            <w:tcW w:w="2394" w:type="dxa"/>
            <w:shd w:val="clear" w:color="auto" w:fill="D9D9D9"/>
          </w:tcPr>
          <w:p w14:paraId="44588FBF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D9D9D9"/>
          </w:tcPr>
          <w:p w14:paraId="148F705A" w14:textId="77777777" w:rsidR="006B1A1F" w:rsidRPr="00884ECE" w:rsidRDefault="006B1A1F" w:rsidP="00492907">
            <w:pPr>
              <w:ind w:right="-720"/>
            </w:pPr>
          </w:p>
        </w:tc>
        <w:tc>
          <w:tcPr>
            <w:tcW w:w="2394" w:type="dxa"/>
            <w:shd w:val="clear" w:color="auto" w:fill="FFFFFF"/>
          </w:tcPr>
          <w:p w14:paraId="5DD5E317" w14:textId="77777777" w:rsidR="006B1A1F" w:rsidRPr="00884ECE" w:rsidRDefault="006B1A1F" w:rsidP="00492907">
            <w:pPr>
              <w:ind w:right="-720"/>
            </w:pPr>
          </w:p>
        </w:tc>
      </w:tr>
    </w:tbl>
    <w:p w14:paraId="52D02D28" w14:textId="77777777" w:rsidR="006B1A1F" w:rsidRPr="00884ECE" w:rsidRDefault="006B1A1F" w:rsidP="00A27386">
      <w:pPr>
        <w:ind w:righ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02D1" w:rsidRPr="00884ECE" w14:paraId="1E0C7D05" w14:textId="77777777" w:rsidTr="005834B4">
        <w:tc>
          <w:tcPr>
            <w:tcW w:w="2394" w:type="dxa"/>
            <w:shd w:val="clear" w:color="auto" w:fill="D9D9D9" w:themeFill="background1" w:themeFillShade="D9"/>
          </w:tcPr>
          <w:p w14:paraId="1761345F" w14:textId="77777777" w:rsidR="000502D1" w:rsidRPr="00884ECE" w:rsidRDefault="000502D1" w:rsidP="00492907">
            <w:pPr>
              <w:ind w:right="-720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0722D604" w14:textId="77777777" w:rsidR="000502D1" w:rsidRPr="00884ECE" w:rsidRDefault="000502D1" w:rsidP="00492907">
            <w:pPr>
              <w:ind w:right="-720"/>
            </w:pPr>
            <w:r w:rsidRPr="00884ECE">
              <w:t>TOTAL REQUESTED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E78FF17" w14:textId="77777777" w:rsidR="000502D1" w:rsidRPr="00884ECE" w:rsidRDefault="000502D1" w:rsidP="00492907">
            <w:pPr>
              <w:ind w:right="-720"/>
            </w:pPr>
            <w:r w:rsidRPr="00884ECE">
              <w:t>FUNDS</w:t>
            </w:r>
          </w:p>
        </w:tc>
        <w:tc>
          <w:tcPr>
            <w:tcW w:w="2394" w:type="dxa"/>
            <w:shd w:val="clear" w:color="auto" w:fill="FFFFFF" w:themeFill="background1"/>
          </w:tcPr>
          <w:p w14:paraId="62DEF291" w14:textId="77777777" w:rsidR="00D7437F" w:rsidRPr="00884ECE" w:rsidRDefault="00D7437F" w:rsidP="00492907">
            <w:pPr>
              <w:ind w:right="-720"/>
            </w:pPr>
          </w:p>
        </w:tc>
      </w:tr>
      <w:tr w:rsidR="00AB55DB" w:rsidRPr="00884ECE" w14:paraId="0281875F" w14:textId="77777777" w:rsidTr="00D7437F">
        <w:tc>
          <w:tcPr>
            <w:tcW w:w="2394" w:type="dxa"/>
            <w:shd w:val="clear" w:color="auto" w:fill="FFFFFF" w:themeFill="background1"/>
          </w:tcPr>
          <w:p w14:paraId="64A51116" w14:textId="77777777" w:rsidR="00D7437F" w:rsidRDefault="00D7437F" w:rsidP="00AB55DB">
            <w:pPr>
              <w:ind w:right="-720"/>
            </w:pPr>
          </w:p>
          <w:p w14:paraId="1A6F95FC" w14:textId="50D777AB" w:rsidR="00AB55DB" w:rsidRPr="00884ECE" w:rsidRDefault="00D7437F" w:rsidP="00AB55DB">
            <w:pPr>
              <w:ind w:right="-720"/>
            </w:pPr>
            <w:r>
              <w:t>Cost Share</w:t>
            </w:r>
          </w:p>
        </w:tc>
        <w:tc>
          <w:tcPr>
            <w:tcW w:w="2394" w:type="dxa"/>
            <w:shd w:val="clear" w:color="auto" w:fill="FFFFFF" w:themeFill="background1"/>
          </w:tcPr>
          <w:p w14:paraId="2B8D5BF9" w14:textId="77777777" w:rsidR="00D7437F" w:rsidRDefault="00D7437F" w:rsidP="00AB55DB">
            <w:pPr>
              <w:ind w:right="-720"/>
            </w:pPr>
          </w:p>
          <w:p w14:paraId="45D9995F" w14:textId="7426CA09" w:rsidR="00AB55DB" w:rsidRPr="00884ECE" w:rsidRDefault="00D7437F" w:rsidP="00AB55DB">
            <w:pPr>
              <w:ind w:right="-720"/>
            </w:pPr>
            <w:r>
              <w:t>Source</w:t>
            </w:r>
          </w:p>
        </w:tc>
        <w:tc>
          <w:tcPr>
            <w:tcW w:w="2394" w:type="dxa"/>
            <w:shd w:val="clear" w:color="auto" w:fill="FFFFFF" w:themeFill="background1"/>
          </w:tcPr>
          <w:p w14:paraId="47DDAD86" w14:textId="77777777" w:rsidR="00AB55DB" w:rsidRPr="00884ECE" w:rsidRDefault="00AB55DB" w:rsidP="00AB55DB">
            <w:pPr>
              <w:ind w:right="-720"/>
            </w:pPr>
          </w:p>
        </w:tc>
        <w:tc>
          <w:tcPr>
            <w:tcW w:w="2394" w:type="dxa"/>
            <w:shd w:val="clear" w:color="auto" w:fill="FFFFFF" w:themeFill="background1"/>
          </w:tcPr>
          <w:p w14:paraId="1E56C99E" w14:textId="77777777" w:rsidR="00AB55DB" w:rsidRPr="00884ECE" w:rsidRDefault="00AB55DB" w:rsidP="00AB55DB">
            <w:pPr>
              <w:ind w:right="-720"/>
            </w:pPr>
          </w:p>
        </w:tc>
      </w:tr>
      <w:tr w:rsidR="00AB55DB" w:rsidRPr="00884ECE" w14:paraId="7D3794FD" w14:textId="77777777" w:rsidTr="00D7437F">
        <w:tc>
          <w:tcPr>
            <w:tcW w:w="2394" w:type="dxa"/>
            <w:shd w:val="clear" w:color="auto" w:fill="FFFFFF" w:themeFill="background1"/>
          </w:tcPr>
          <w:p w14:paraId="3E32FA3D" w14:textId="7516C584" w:rsidR="00AB55DB" w:rsidRPr="00884ECE" w:rsidRDefault="00D7437F" w:rsidP="00AB55DB">
            <w:pPr>
              <w:ind w:right="-720"/>
            </w:pPr>
            <w:r>
              <w:t>1</w:t>
            </w:r>
          </w:p>
        </w:tc>
        <w:tc>
          <w:tcPr>
            <w:tcW w:w="2394" w:type="dxa"/>
            <w:shd w:val="clear" w:color="auto" w:fill="FFFFFF" w:themeFill="background1"/>
          </w:tcPr>
          <w:p w14:paraId="44B6CEE1" w14:textId="77777777" w:rsidR="00AB55DB" w:rsidRPr="00884ECE" w:rsidRDefault="00AB55DB" w:rsidP="00AB55DB">
            <w:pPr>
              <w:ind w:right="-720"/>
            </w:pPr>
          </w:p>
        </w:tc>
        <w:tc>
          <w:tcPr>
            <w:tcW w:w="2394" w:type="dxa"/>
            <w:shd w:val="clear" w:color="auto" w:fill="FFFFFF" w:themeFill="background1"/>
          </w:tcPr>
          <w:p w14:paraId="342B5A9E" w14:textId="77777777" w:rsidR="00AB55DB" w:rsidRPr="00884ECE" w:rsidRDefault="00AB55DB" w:rsidP="00AB55DB">
            <w:pPr>
              <w:ind w:right="-720"/>
            </w:pPr>
          </w:p>
        </w:tc>
        <w:tc>
          <w:tcPr>
            <w:tcW w:w="2394" w:type="dxa"/>
            <w:shd w:val="clear" w:color="auto" w:fill="FFFFFF" w:themeFill="background1"/>
          </w:tcPr>
          <w:p w14:paraId="7E4020CF" w14:textId="77777777" w:rsidR="00AB55DB" w:rsidRPr="00884ECE" w:rsidRDefault="00AB55DB" w:rsidP="00AB55DB">
            <w:pPr>
              <w:ind w:right="-720"/>
            </w:pPr>
          </w:p>
        </w:tc>
      </w:tr>
      <w:tr w:rsidR="00AB55DB" w:rsidRPr="00884ECE" w14:paraId="4E2ACD0D" w14:textId="77777777" w:rsidTr="00D7437F">
        <w:tc>
          <w:tcPr>
            <w:tcW w:w="2394" w:type="dxa"/>
            <w:shd w:val="clear" w:color="auto" w:fill="FFFFFF" w:themeFill="background1"/>
          </w:tcPr>
          <w:p w14:paraId="585BAE69" w14:textId="05A45676" w:rsidR="00AB55DB" w:rsidRPr="00884ECE" w:rsidRDefault="00D7437F" w:rsidP="00AB55DB">
            <w:pPr>
              <w:ind w:right="-720"/>
            </w:pPr>
            <w:r>
              <w:t>2</w:t>
            </w:r>
          </w:p>
        </w:tc>
        <w:tc>
          <w:tcPr>
            <w:tcW w:w="2394" w:type="dxa"/>
            <w:shd w:val="clear" w:color="auto" w:fill="FFFFFF" w:themeFill="background1"/>
          </w:tcPr>
          <w:p w14:paraId="503EDFC4" w14:textId="77777777" w:rsidR="00AB55DB" w:rsidRPr="00884ECE" w:rsidRDefault="00AB55DB" w:rsidP="00AB55DB">
            <w:pPr>
              <w:ind w:right="-720"/>
            </w:pPr>
          </w:p>
        </w:tc>
        <w:tc>
          <w:tcPr>
            <w:tcW w:w="2394" w:type="dxa"/>
            <w:shd w:val="clear" w:color="auto" w:fill="FFFFFF" w:themeFill="background1"/>
          </w:tcPr>
          <w:p w14:paraId="171B3214" w14:textId="77777777" w:rsidR="00AB55DB" w:rsidRPr="00884ECE" w:rsidRDefault="00AB55DB" w:rsidP="00AB55DB">
            <w:pPr>
              <w:ind w:right="-720"/>
            </w:pPr>
          </w:p>
        </w:tc>
        <w:tc>
          <w:tcPr>
            <w:tcW w:w="2394" w:type="dxa"/>
            <w:shd w:val="clear" w:color="auto" w:fill="FFFFFF" w:themeFill="background1"/>
          </w:tcPr>
          <w:p w14:paraId="095CF4DF" w14:textId="77777777" w:rsidR="00AB55DB" w:rsidRPr="00884ECE" w:rsidRDefault="00AB55DB" w:rsidP="00AB55DB">
            <w:pPr>
              <w:ind w:right="-720"/>
            </w:pPr>
          </w:p>
        </w:tc>
      </w:tr>
      <w:tr w:rsidR="00D7437F" w:rsidRPr="00884ECE" w14:paraId="1E12A753" w14:textId="77777777" w:rsidTr="00D7437F">
        <w:tc>
          <w:tcPr>
            <w:tcW w:w="2394" w:type="dxa"/>
          </w:tcPr>
          <w:p w14:paraId="09C1C8AD" w14:textId="2C8DA3F3" w:rsidR="00D7437F" w:rsidRPr="00884ECE" w:rsidRDefault="00D7437F" w:rsidP="005834B4">
            <w:pPr>
              <w:ind w:right="-720"/>
            </w:pPr>
            <w:r>
              <w:t>3</w:t>
            </w:r>
          </w:p>
        </w:tc>
        <w:tc>
          <w:tcPr>
            <w:tcW w:w="2394" w:type="dxa"/>
          </w:tcPr>
          <w:p w14:paraId="6A3C403B" w14:textId="77777777" w:rsidR="00D7437F" w:rsidRPr="00884ECE" w:rsidRDefault="00D7437F" w:rsidP="005834B4">
            <w:pPr>
              <w:ind w:right="-720"/>
            </w:pPr>
          </w:p>
        </w:tc>
        <w:tc>
          <w:tcPr>
            <w:tcW w:w="2394" w:type="dxa"/>
          </w:tcPr>
          <w:p w14:paraId="2478F7CB" w14:textId="77777777" w:rsidR="00D7437F" w:rsidRPr="00884ECE" w:rsidRDefault="00D7437F" w:rsidP="005834B4">
            <w:pPr>
              <w:ind w:right="-720"/>
            </w:pPr>
          </w:p>
        </w:tc>
        <w:tc>
          <w:tcPr>
            <w:tcW w:w="2394" w:type="dxa"/>
          </w:tcPr>
          <w:p w14:paraId="4FC6F0D9" w14:textId="77777777" w:rsidR="00D7437F" w:rsidRPr="00884ECE" w:rsidRDefault="00D7437F" w:rsidP="005834B4">
            <w:pPr>
              <w:ind w:right="-720"/>
            </w:pPr>
          </w:p>
        </w:tc>
      </w:tr>
    </w:tbl>
    <w:p w14:paraId="3CE74C9E" w14:textId="77777777" w:rsidR="00ED19A9" w:rsidRDefault="00ED19A9" w:rsidP="00A27386">
      <w:pPr>
        <w:ind w:right="-720"/>
      </w:pPr>
    </w:p>
    <w:p w14:paraId="6418901F" w14:textId="77777777" w:rsidR="00A54F29" w:rsidRPr="00884ECE" w:rsidRDefault="000502D1" w:rsidP="00A27386">
      <w:pPr>
        <w:ind w:right="-720"/>
      </w:pPr>
      <w:r w:rsidRPr="00884ECE">
        <w:t>Note</w:t>
      </w:r>
      <w:r w:rsidR="00A54F29" w:rsidRPr="00884ECE">
        <w:t>s</w:t>
      </w:r>
      <w:r w:rsidRPr="00884ECE">
        <w:t xml:space="preserve">: </w:t>
      </w:r>
    </w:p>
    <w:p w14:paraId="1D5DE117" w14:textId="77777777" w:rsidR="00A54F29" w:rsidRPr="00884ECE" w:rsidRDefault="00A54F29" w:rsidP="00A27386">
      <w:pPr>
        <w:ind w:right="-720"/>
      </w:pPr>
    </w:p>
    <w:p w14:paraId="3590E215" w14:textId="58232921" w:rsidR="000502D1" w:rsidRPr="00884ECE" w:rsidRDefault="00A54F29" w:rsidP="00A27386">
      <w:pPr>
        <w:ind w:right="-720"/>
      </w:pPr>
      <w:r w:rsidRPr="00884ECE">
        <w:t xml:space="preserve">1 </w:t>
      </w:r>
      <w:r w:rsidR="0000037C" w:rsidRPr="00884ECE">
        <w:t>–</w:t>
      </w:r>
      <w:r w:rsidRPr="00884ECE">
        <w:t xml:space="preserve"> A</w:t>
      </w:r>
      <w:r w:rsidR="000502D1" w:rsidRPr="00884ECE">
        <w:t>ttach a</w:t>
      </w:r>
      <w:r w:rsidR="00D436CA">
        <w:t xml:space="preserve"> </w:t>
      </w:r>
      <w:r w:rsidR="00A645CD">
        <w:t xml:space="preserve">detailed </w:t>
      </w:r>
      <w:r w:rsidR="00D436CA">
        <w:t>budget justification</w:t>
      </w:r>
      <w:r w:rsidR="0000037C">
        <w:t xml:space="preserve"> </w:t>
      </w:r>
      <w:r w:rsidR="0029119F">
        <w:t>for</w:t>
      </w:r>
      <w:r w:rsidR="00D436CA">
        <w:t xml:space="preserve"> supportive information</w:t>
      </w:r>
      <w:r w:rsidR="00A645CD">
        <w:t xml:space="preserve"> (2 page limit)</w:t>
      </w:r>
      <w:r w:rsidR="000502D1" w:rsidRPr="00884ECE">
        <w:t>.</w:t>
      </w:r>
      <w:r w:rsidR="00D436CA">
        <w:t xml:space="preserve">  </w:t>
      </w:r>
    </w:p>
    <w:p w14:paraId="123E1859" w14:textId="0A9E25C1" w:rsidR="00A54F29" w:rsidRPr="00884ECE" w:rsidRDefault="00A54F29" w:rsidP="00A27386">
      <w:pPr>
        <w:ind w:right="-720"/>
      </w:pPr>
      <w:r w:rsidRPr="00884ECE">
        <w:t xml:space="preserve">2 – </w:t>
      </w:r>
      <w:r w:rsidR="003312FA">
        <w:t>Co-Investigator</w:t>
      </w:r>
      <w:r w:rsidR="00820EC7">
        <w:t xml:space="preserve"> personnel</w:t>
      </w:r>
      <w:r w:rsidRPr="00884ECE">
        <w:t xml:space="preserve"> wages and fringe benefits are NOT allowed.  Only personnel costs for graduate research associates, undergraduate student workers, technicians, </w:t>
      </w:r>
      <w:r w:rsidR="007D7739">
        <w:t xml:space="preserve">and/or </w:t>
      </w:r>
      <w:r w:rsidRPr="00884ECE">
        <w:t>research</w:t>
      </w:r>
      <w:r w:rsidR="007D7739">
        <w:t xml:space="preserve"> staff (other than the Co-Is)</w:t>
      </w:r>
      <w:r w:rsidRPr="00884ECE">
        <w:t xml:space="preserve"> can be included in the budget.</w:t>
      </w:r>
    </w:p>
    <w:p w14:paraId="7338C434" w14:textId="075EC709" w:rsidR="00A54F29" w:rsidRDefault="00A54F29" w:rsidP="00A27386">
      <w:pPr>
        <w:ind w:right="-720"/>
      </w:pPr>
      <w:r w:rsidRPr="0029119F">
        <w:t>3 – Any funds that are not spent by the project end date will revert back to the</w:t>
      </w:r>
      <w:r w:rsidR="00262642">
        <w:t>ir source</w:t>
      </w:r>
      <w:r w:rsidRPr="0029119F">
        <w:t>.  The unexpended funds cannot be carried beyon</w:t>
      </w:r>
      <w:r w:rsidR="00746080">
        <w:t>d the project period</w:t>
      </w:r>
      <w:r w:rsidR="00A645CD">
        <w:t>, unless an extension is granted by the Associate Dean</w:t>
      </w:r>
      <w:r w:rsidR="00E94D50">
        <w:t>s</w:t>
      </w:r>
      <w:r w:rsidR="00A645CD">
        <w:t xml:space="preserve"> for Research</w:t>
      </w:r>
      <w:r w:rsidRPr="0029119F">
        <w:t>.</w:t>
      </w:r>
    </w:p>
    <w:p w14:paraId="63CBEFBB" w14:textId="03EE3851" w:rsidR="00A54F29" w:rsidRPr="00884ECE" w:rsidRDefault="00AB55DB" w:rsidP="00513EFC">
      <w:pPr>
        <w:ind w:right="-720"/>
      </w:pPr>
      <w:r>
        <w:t>4 – Cost sharing is appreciated, although not required</w:t>
      </w:r>
      <w:r w:rsidR="00AA71CB">
        <w:t>.</w:t>
      </w:r>
    </w:p>
    <w:sectPr w:rsidR="00A54F29" w:rsidRPr="00884ECE" w:rsidSect="0070266D">
      <w:footerReference w:type="even" r:id="rId17"/>
      <w:footerReference w:type="default" r:id="rId1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EB731" w14:textId="77777777" w:rsidR="005834B4" w:rsidRDefault="005834B4">
      <w:r>
        <w:separator/>
      </w:r>
    </w:p>
  </w:endnote>
  <w:endnote w:type="continuationSeparator" w:id="0">
    <w:p w14:paraId="1B627050" w14:textId="77777777" w:rsidR="005834B4" w:rsidRDefault="005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3189" w14:textId="77777777" w:rsidR="005834B4" w:rsidRDefault="005834B4" w:rsidP="00A77F8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02DAA" w14:textId="4A62ED49" w:rsidR="005834B4" w:rsidRDefault="005834B4" w:rsidP="00A77F8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  <w:t>[6/10/16]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276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A875" w14:textId="77777777" w:rsidR="005834B4" w:rsidRDefault="005834B4">
      <w:r>
        <w:separator/>
      </w:r>
    </w:p>
  </w:footnote>
  <w:footnote w:type="continuationSeparator" w:id="0">
    <w:p w14:paraId="701ED482" w14:textId="77777777" w:rsidR="005834B4" w:rsidRDefault="0058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C8C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C1F91"/>
    <w:multiLevelType w:val="hybridMultilevel"/>
    <w:tmpl w:val="657EE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9E3301"/>
    <w:multiLevelType w:val="multilevel"/>
    <w:tmpl w:val="F34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30DA7"/>
    <w:multiLevelType w:val="hybridMultilevel"/>
    <w:tmpl w:val="5F328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D454B"/>
    <w:multiLevelType w:val="hybridMultilevel"/>
    <w:tmpl w:val="1AB4C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1D00E6"/>
    <w:multiLevelType w:val="hybridMultilevel"/>
    <w:tmpl w:val="943AEE9C"/>
    <w:lvl w:ilvl="0" w:tplc="6EB24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ill, Stephen A.">
    <w15:presenceInfo w15:providerId="AD" w15:userId="S-1-5-21-3711032425-755364728-2729317452-17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93"/>
    <w:rsid w:val="0000037C"/>
    <w:rsid w:val="000008F5"/>
    <w:rsid w:val="000128D3"/>
    <w:rsid w:val="0002478B"/>
    <w:rsid w:val="000502D1"/>
    <w:rsid w:val="00071966"/>
    <w:rsid w:val="0007372C"/>
    <w:rsid w:val="000A0E8C"/>
    <w:rsid w:val="000C154C"/>
    <w:rsid w:val="000C3940"/>
    <w:rsid w:val="000C7FEB"/>
    <w:rsid w:val="000F1CA4"/>
    <w:rsid w:val="00113166"/>
    <w:rsid w:val="0012031F"/>
    <w:rsid w:val="0017432A"/>
    <w:rsid w:val="00185EDD"/>
    <w:rsid w:val="00197FF5"/>
    <w:rsid w:val="001B1D58"/>
    <w:rsid w:val="001C34EC"/>
    <w:rsid w:val="001C4A1D"/>
    <w:rsid w:val="002001AA"/>
    <w:rsid w:val="002048B3"/>
    <w:rsid w:val="002405F0"/>
    <w:rsid w:val="00254969"/>
    <w:rsid w:val="00262642"/>
    <w:rsid w:val="00267AD4"/>
    <w:rsid w:val="0027134A"/>
    <w:rsid w:val="0029119F"/>
    <w:rsid w:val="002A504C"/>
    <w:rsid w:val="002A6E34"/>
    <w:rsid w:val="002B7453"/>
    <w:rsid w:val="002C7565"/>
    <w:rsid w:val="002E3EBA"/>
    <w:rsid w:val="00310BA3"/>
    <w:rsid w:val="003312FA"/>
    <w:rsid w:val="003376C9"/>
    <w:rsid w:val="00353E11"/>
    <w:rsid w:val="0036064B"/>
    <w:rsid w:val="003800F9"/>
    <w:rsid w:val="00382BE7"/>
    <w:rsid w:val="003C3AD4"/>
    <w:rsid w:val="003C4B8A"/>
    <w:rsid w:val="003D0E00"/>
    <w:rsid w:val="003F68CB"/>
    <w:rsid w:val="00414F7D"/>
    <w:rsid w:val="0041765C"/>
    <w:rsid w:val="004203E3"/>
    <w:rsid w:val="00436116"/>
    <w:rsid w:val="004434AA"/>
    <w:rsid w:val="00451F23"/>
    <w:rsid w:val="00485126"/>
    <w:rsid w:val="004858EA"/>
    <w:rsid w:val="00492907"/>
    <w:rsid w:val="004A4E9C"/>
    <w:rsid w:val="00501092"/>
    <w:rsid w:val="00506490"/>
    <w:rsid w:val="0051304E"/>
    <w:rsid w:val="00513EFC"/>
    <w:rsid w:val="005147E6"/>
    <w:rsid w:val="00516E30"/>
    <w:rsid w:val="005247D3"/>
    <w:rsid w:val="00537689"/>
    <w:rsid w:val="005573F5"/>
    <w:rsid w:val="005834B4"/>
    <w:rsid w:val="00583BD4"/>
    <w:rsid w:val="005B0293"/>
    <w:rsid w:val="005B6B20"/>
    <w:rsid w:val="005D06EF"/>
    <w:rsid w:val="005D494A"/>
    <w:rsid w:val="005D5ED9"/>
    <w:rsid w:val="00603C87"/>
    <w:rsid w:val="00605796"/>
    <w:rsid w:val="00612767"/>
    <w:rsid w:val="006210FC"/>
    <w:rsid w:val="006633A7"/>
    <w:rsid w:val="00663FD1"/>
    <w:rsid w:val="0067241D"/>
    <w:rsid w:val="006A1278"/>
    <w:rsid w:val="006B1A1F"/>
    <w:rsid w:val="006B30A3"/>
    <w:rsid w:val="006C446F"/>
    <w:rsid w:val="006F22BD"/>
    <w:rsid w:val="0070266D"/>
    <w:rsid w:val="00702BE7"/>
    <w:rsid w:val="00703FBB"/>
    <w:rsid w:val="00732F05"/>
    <w:rsid w:val="00736C5C"/>
    <w:rsid w:val="00746080"/>
    <w:rsid w:val="00755ACB"/>
    <w:rsid w:val="0075612B"/>
    <w:rsid w:val="00761FBF"/>
    <w:rsid w:val="00763C91"/>
    <w:rsid w:val="0077333A"/>
    <w:rsid w:val="00777D76"/>
    <w:rsid w:val="0079587E"/>
    <w:rsid w:val="00797489"/>
    <w:rsid w:val="007B23AD"/>
    <w:rsid w:val="007C188F"/>
    <w:rsid w:val="007C31CD"/>
    <w:rsid w:val="007D7739"/>
    <w:rsid w:val="007E11A0"/>
    <w:rsid w:val="007E5279"/>
    <w:rsid w:val="00813A03"/>
    <w:rsid w:val="00820EC7"/>
    <w:rsid w:val="008450EF"/>
    <w:rsid w:val="00884ECE"/>
    <w:rsid w:val="008A4299"/>
    <w:rsid w:val="008D0401"/>
    <w:rsid w:val="00906793"/>
    <w:rsid w:val="00930E2B"/>
    <w:rsid w:val="009509C9"/>
    <w:rsid w:val="00956609"/>
    <w:rsid w:val="00970DE6"/>
    <w:rsid w:val="0097585B"/>
    <w:rsid w:val="009A227B"/>
    <w:rsid w:val="009B78C4"/>
    <w:rsid w:val="009B7941"/>
    <w:rsid w:val="009C42F5"/>
    <w:rsid w:val="009F6AF6"/>
    <w:rsid w:val="00A27386"/>
    <w:rsid w:val="00A45F0C"/>
    <w:rsid w:val="00A54F29"/>
    <w:rsid w:val="00A6173F"/>
    <w:rsid w:val="00A645CD"/>
    <w:rsid w:val="00A77F8F"/>
    <w:rsid w:val="00A81D63"/>
    <w:rsid w:val="00AA71CB"/>
    <w:rsid w:val="00AB55DB"/>
    <w:rsid w:val="00AE0117"/>
    <w:rsid w:val="00AF533A"/>
    <w:rsid w:val="00B134B3"/>
    <w:rsid w:val="00B41517"/>
    <w:rsid w:val="00B756A5"/>
    <w:rsid w:val="00B929B6"/>
    <w:rsid w:val="00B93465"/>
    <w:rsid w:val="00BB2F74"/>
    <w:rsid w:val="00BC73B6"/>
    <w:rsid w:val="00BE62C9"/>
    <w:rsid w:val="00C20246"/>
    <w:rsid w:val="00C24F05"/>
    <w:rsid w:val="00C473E8"/>
    <w:rsid w:val="00C5243B"/>
    <w:rsid w:val="00C54CFF"/>
    <w:rsid w:val="00C61846"/>
    <w:rsid w:val="00C66254"/>
    <w:rsid w:val="00C916EE"/>
    <w:rsid w:val="00CA1C63"/>
    <w:rsid w:val="00CC257A"/>
    <w:rsid w:val="00CC4232"/>
    <w:rsid w:val="00CF21A9"/>
    <w:rsid w:val="00CF5A7B"/>
    <w:rsid w:val="00D202FB"/>
    <w:rsid w:val="00D2276C"/>
    <w:rsid w:val="00D22A0A"/>
    <w:rsid w:val="00D265F5"/>
    <w:rsid w:val="00D374FD"/>
    <w:rsid w:val="00D436CA"/>
    <w:rsid w:val="00D541D7"/>
    <w:rsid w:val="00D64C84"/>
    <w:rsid w:val="00D7437F"/>
    <w:rsid w:val="00D93AEA"/>
    <w:rsid w:val="00DA35B6"/>
    <w:rsid w:val="00DC48DE"/>
    <w:rsid w:val="00E379F0"/>
    <w:rsid w:val="00E4208D"/>
    <w:rsid w:val="00E501CD"/>
    <w:rsid w:val="00E5188E"/>
    <w:rsid w:val="00E778B5"/>
    <w:rsid w:val="00E94D50"/>
    <w:rsid w:val="00EA7E93"/>
    <w:rsid w:val="00ED19A9"/>
    <w:rsid w:val="00ED2CCD"/>
    <w:rsid w:val="00EE3CEC"/>
    <w:rsid w:val="00EE6623"/>
    <w:rsid w:val="00EF7169"/>
    <w:rsid w:val="00F26034"/>
    <w:rsid w:val="00F32071"/>
    <w:rsid w:val="00F33611"/>
    <w:rsid w:val="00F34A7A"/>
    <w:rsid w:val="00F34D2F"/>
    <w:rsid w:val="00F50E3F"/>
    <w:rsid w:val="00F5111E"/>
    <w:rsid w:val="00F5165F"/>
    <w:rsid w:val="00F65200"/>
    <w:rsid w:val="00FA3205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2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rsid w:val="0027134A"/>
    <w:pPr>
      <w:autoSpaceDE w:val="0"/>
      <w:autoSpaceDN w:val="0"/>
      <w:adjustRightInd w:val="0"/>
      <w:spacing w:line="361" w:lineRule="atLeast"/>
    </w:pPr>
    <w:rPr>
      <w:rFonts w:ascii="Minion" w:hAnsi="Minion"/>
    </w:rPr>
  </w:style>
  <w:style w:type="paragraph" w:customStyle="1" w:styleId="Pa12">
    <w:name w:val="Pa12"/>
    <w:basedOn w:val="Normal"/>
    <w:next w:val="Normal"/>
    <w:rsid w:val="0027134A"/>
    <w:pPr>
      <w:autoSpaceDE w:val="0"/>
      <w:autoSpaceDN w:val="0"/>
      <w:adjustRightInd w:val="0"/>
      <w:spacing w:line="241" w:lineRule="atLeast"/>
    </w:pPr>
    <w:rPr>
      <w:rFonts w:ascii="Minion" w:hAnsi="Minion"/>
    </w:rPr>
  </w:style>
  <w:style w:type="character" w:customStyle="1" w:styleId="A4">
    <w:name w:val="A4"/>
    <w:rsid w:val="0027134A"/>
    <w:rPr>
      <w:rFonts w:ascii="Univers 47 CondensedLight" w:hAnsi="Univers 47 CondensedLight" w:cs="Univers 47 CondensedLight"/>
      <w:color w:val="221E1F"/>
      <w:sz w:val="20"/>
      <w:szCs w:val="20"/>
    </w:rPr>
  </w:style>
  <w:style w:type="paragraph" w:customStyle="1" w:styleId="Pa17">
    <w:name w:val="Pa17"/>
    <w:basedOn w:val="Normal"/>
    <w:next w:val="Normal"/>
    <w:rsid w:val="0027134A"/>
    <w:pPr>
      <w:autoSpaceDE w:val="0"/>
      <w:autoSpaceDN w:val="0"/>
      <w:adjustRightInd w:val="0"/>
      <w:spacing w:line="241" w:lineRule="atLeast"/>
    </w:pPr>
    <w:rPr>
      <w:rFonts w:ascii="Minion" w:hAnsi="Minion"/>
    </w:rPr>
  </w:style>
  <w:style w:type="character" w:customStyle="1" w:styleId="A5">
    <w:name w:val="A5"/>
    <w:rsid w:val="0027134A"/>
    <w:rPr>
      <w:rFonts w:ascii="Univers 47 CondensedLight" w:hAnsi="Univers 47 CondensedLight" w:cs="Univers 47 CondensedLight"/>
      <w:b/>
      <w:bCs/>
      <w:color w:val="221E1F"/>
      <w:sz w:val="22"/>
      <w:szCs w:val="22"/>
    </w:rPr>
  </w:style>
  <w:style w:type="paragraph" w:customStyle="1" w:styleId="Pa13">
    <w:name w:val="Pa13"/>
    <w:basedOn w:val="Normal"/>
    <w:next w:val="Normal"/>
    <w:rsid w:val="0027134A"/>
    <w:pPr>
      <w:autoSpaceDE w:val="0"/>
      <w:autoSpaceDN w:val="0"/>
      <w:adjustRightInd w:val="0"/>
      <w:spacing w:line="281" w:lineRule="atLeast"/>
    </w:pPr>
    <w:rPr>
      <w:rFonts w:ascii="Minion" w:hAnsi="Minion"/>
    </w:rPr>
  </w:style>
  <w:style w:type="character" w:styleId="CommentReference">
    <w:name w:val="annotation reference"/>
    <w:semiHidden/>
    <w:rsid w:val="00CA1C63"/>
    <w:rPr>
      <w:sz w:val="16"/>
      <w:szCs w:val="16"/>
    </w:rPr>
  </w:style>
  <w:style w:type="paragraph" w:styleId="CommentText">
    <w:name w:val="annotation text"/>
    <w:basedOn w:val="Normal"/>
    <w:semiHidden/>
    <w:rsid w:val="00CA1C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C63"/>
    <w:rPr>
      <w:b/>
      <w:bCs/>
    </w:rPr>
  </w:style>
  <w:style w:type="paragraph" w:styleId="BalloonText">
    <w:name w:val="Balloon Text"/>
    <w:basedOn w:val="Normal"/>
    <w:semiHidden/>
    <w:rsid w:val="00CA1C63"/>
    <w:rPr>
      <w:rFonts w:ascii="Tahoma" w:hAnsi="Tahoma" w:cs="Tahoma"/>
      <w:sz w:val="16"/>
      <w:szCs w:val="16"/>
    </w:rPr>
  </w:style>
  <w:style w:type="character" w:styleId="Hyperlink">
    <w:name w:val="Hyperlink"/>
    <w:rsid w:val="00B134B3"/>
    <w:rPr>
      <w:color w:val="0000FF"/>
      <w:u w:val="single"/>
    </w:rPr>
  </w:style>
  <w:style w:type="paragraph" w:styleId="Header">
    <w:name w:val="header"/>
    <w:basedOn w:val="Normal"/>
    <w:rsid w:val="00DA35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5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5B6"/>
  </w:style>
  <w:style w:type="table" w:styleId="TableGrid">
    <w:name w:val="Table Grid"/>
    <w:basedOn w:val="TableNormal"/>
    <w:rsid w:val="00A2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F22B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F7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F7D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rsid w:val="0027134A"/>
    <w:pPr>
      <w:autoSpaceDE w:val="0"/>
      <w:autoSpaceDN w:val="0"/>
      <w:adjustRightInd w:val="0"/>
      <w:spacing w:line="361" w:lineRule="atLeast"/>
    </w:pPr>
    <w:rPr>
      <w:rFonts w:ascii="Minion" w:hAnsi="Minion"/>
    </w:rPr>
  </w:style>
  <w:style w:type="paragraph" w:customStyle="1" w:styleId="Pa12">
    <w:name w:val="Pa12"/>
    <w:basedOn w:val="Normal"/>
    <w:next w:val="Normal"/>
    <w:rsid w:val="0027134A"/>
    <w:pPr>
      <w:autoSpaceDE w:val="0"/>
      <w:autoSpaceDN w:val="0"/>
      <w:adjustRightInd w:val="0"/>
      <w:spacing w:line="241" w:lineRule="atLeast"/>
    </w:pPr>
    <w:rPr>
      <w:rFonts w:ascii="Minion" w:hAnsi="Minion"/>
    </w:rPr>
  </w:style>
  <w:style w:type="character" w:customStyle="1" w:styleId="A4">
    <w:name w:val="A4"/>
    <w:rsid w:val="0027134A"/>
    <w:rPr>
      <w:rFonts w:ascii="Univers 47 CondensedLight" w:hAnsi="Univers 47 CondensedLight" w:cs="Univers 47 CondensedLight"/>
      <w:color w:val="221E1F"/>
      <w:sz w:val="20"/>
      <w:szCs w:val="20"/>
    </w:rPr>
  </w:style>
  <w:style w:type="paragraph" w:customStyle="1" w:styleId="Pa17">
    <w:name w:val="Pa17"/>
    <w:basedOn w:val="Normal"/>
    <w:next w:val="Normal"/>
    <w:rsid w:val="0027134A"/>
    <w:pPr>
      <w:autoSpaceDE w:val="0"/>
      <w:autoSpaceDN w:val="0"/>
      <w:adjustRightInd w:val="0"/>
      <w:spacing w:line="241" w:lineRule="atLeast"/>
    </w:pPr>
    <w:rPr>
      <w:rFonts w:ascii="Minion" w:hAnsi="Minion"/>
    </w:rPr>
  </w:style>
  <w:style w:type="character" w:customStyle="1" w:styleId="A5">
    <w:name w:val="A5"/>
    <w:rsid w:val="0027134A"/>
    <w:rPr>
      <w:rFonts w:ascii="Univers 47 CondensedLight" w:hAnsi="Univers 47 CondensedLight" w:cs="Univers 47 CondensedLight"/>
      <w:b/>
      <w:bCs/>
      <w:color w:val="221E1F"/>
      <w:sz w:val="22"/>
      <w:szCs w:val="22"/>
    </w:rPr>
  </w:style>
  <w:style w:type="paragraph" w:customStyle="1" w:styleId="Pa13">
    <w:name w:val="Pa13"/>
    <w:basedOn w:val="Normal"/>
    <w:next w:val="Normal"/>
    <w:rsid w:val="0027134A"/>
    <w:pPr>
      <w:autoSpaceDE w:val="0"/>
      <w:autoSpaceDN w:val="0"/>
      <w:adjustRightInd w:val="0"/>
      <w:spacing w:line="281" w:lineRule="atLeast"/>
    </w:pPr>
    <w:rPr>
      <w:rFonts w:ascii="Minion" w:hAnsi="Minion"/>
    </w:rPr>
  </w:style>
  <w:style w:type="character" w:styleId="CommentReference">
    <w:name w:val="annotation reference"/>
    <w:semiHidden/>
    <w:rsid w:val="00CA1C63"/>
    <w:rPr>
      <w:sz w:val="16"/>
      <w:szCs w:val="16"/>
    </w:rPr>
  </w:style>
  <w:style w:type="paragraph" w:styleId="CommentText">
    <w:name w:val="annotation text"/>
    <w:basedOn w:val="Normal"/>
    <w:semiHidden/>
    <w:rsid w:val="00CA1C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C63"/>
    <w:rPr>
      <w:b/>
      <w:bCs/>
    </w:rPr>
  </w:style>
  <w:style w:type="paragraph" w:styleId="BalloonText">
    <w:name w:val="Balloon Text"/>
    <w:basedOn w:val="Normal"/>
    <w:semiHidden/>
    <w:rsid w:val="00CA1C63"/>
    <w:rPr>
      <w:rFonts w:ascii="Tahoma" w:hAnsi="Tahoma" w:cs="Tahoma"/>
      <w:sz w:val="16"/>
      <w:szCs w:val="16"/>
    </w:rPr>
  </w:style>
  <w:style w:type="character" w:styleId="Hyperlink">
    <w:name w:val="Hyperlink"/>
    <w:rsid w:val="00B134B3"/>
    <w:rPr>
      <w:color w:val="0000FF"/>
      <w:u w:val="single"/>
    </w:rPr>
  </w:style>
  <w:style w:type="paragraph" w:styleId="Header">
    <w:name w:val="header"/>
    <w:basedOn w:val="Normal"/>
    <w:rsid w:val="00DA35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5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5B6"/>
  </w:style>
  <w:style w:type="table" w:styleId="TableGrid">
    <w:name w:val="Table Grid"/>
    <w:basedOn w:val="TableNormal"/>
    <w:rsid w:val="00A2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F22B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F7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F7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o.osu.edu/SeedGrants2015" TargetMode="Externa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mailto:Petrill.2@osu.edu" TargetMode="External"/><Relationship Id="rId11" Type="http://schemas.openxmlformats.org/officeDocument/2006/relationships/hyperlink" Target="mailto:lomax.24@osu.edu" TargetMode="External"/><Relationship Id="rId12" Type="http://schemas.openxmlformats.org/officeDocument/2006/relationships/hyperlink" Target="http://artsandsciences.osu.edu/departments-centers" TargetMode="External"/><Relationship Id="rId13" Type="http://schemas.openxmlformats.org/officeDocument/2006/relationships/hyperlink" Target="http://ehe.osu.edu/educational-studies/" TargetMode="External"/><Relationship Id="rId14" Type="http://schemas.openxmlformats.org/officeDocument/2006/relationships/hyperlink" Target="http://ehe.osu.edu/human-sciences/" TargetMode="External"/><Relationship Id="rId15" Type="http://schemas.openxmlformats.org/officeDocument/2006/relationships/hyperlink" Target="http://tl.ehe.osu.edu/academic-programs" TargetMode="External"/><Relationship Id="rId16" Type="http://schemas.openxmlformats.org/officeDocument/2006/relationships/hyperlink" Target="http://ehe.osu.edu/about/centers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0FA74-A4C6-7245-96FA-E650C8A8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Education and Human Ecology (EHE) Office of Research (OR) proposes sponsorship of an interdisciplinary seed grant program</vt:lpstr>
    </vt:vector>
  </TitlesOfParts>
  <Company>The Ohio State University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Education and Human Ecology (EHE) Office of Research (OR) proposes sponsorship of an interdisciplinary seed grant program</dc:title>
  <dc:creator>cgunther</dc:creator>
  <cp:lastModifiedBy>Richard Lomax</cp:lastModifiedBy>
  <cp:revision>2</cp:revision>
  <cp:lastPrinted>2016-05-10T17:23:00Z</cp:lastPrinted>
  <dcterms:created xsi:type="dcterms:W3CDTF">2016-05-10T17:47:00Z</dcterms:created>
  <dcterms:modified xsi:type="dcterms:W3CDTF">2016-05-10T17:47:00Z</dcterms:modified>
</cp:coreProperties>
</file>